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BAE9" w14:textId="77777777" w:rsidR="00443B94" w:rsidRPr="006300B3" w:rsidRDefault="009B011D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443B94" w:rsidRPr="006300B3">
        <w:rPr>
          <w:rFonts w:ascii="Times New Roman" w:hAnsi="Times New Roman"/>
          <w:b/>
          <w:sz w:val="28"/>
          <w:szCs w:val="28"/>
          <w:lang w:val="ru-RU"/>
        </w:rPr>
        <w:t xml:space="preserve">БАРЛАКСКОГО СЕЛЬСОВЕТА </w:t>
      </w:r>
    </w:p>
    <w:p w14:paraId="6A468A55" w14:textId="77777777" w:rsidR="009B011D" w:rsidRDefault="00443B94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14:paraId="2F35CB4D" w14:textId="77777777" w:rsidR="006300B3" w:rsidRPr="006300B3" w:rsidRDefault="006300B3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DC51C71" w14:textId="77777777" w:rsidR="009B011D" w:rsidRDefault="009B011D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4DE1023A" w14:textId="77777777" w:rsidR="006300B3" w:rsidRPr="006300B3" w:rsidRDefault="006300B3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C1F497B" w14:textId="77777777" w:rsidR="009B011D" w:rsidRDefault="00443B94" w:rsidP="006300B3">
      <w:pPr>
        <w:pStyle w:val="ConsPlusTitle"/>
        <w:spacing w:after="0" w:line="24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00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F08F8">
        <w:rPr>
          <w:rFonts w:ascii="Times New Roman" w:hAnsi="Times New Roman" w:cs="Times New Roman"/>
          <w:b w:val="0"/>
          <w:sz w:val="28"/>
          <w:szCs w:val="28"/>
        </w:rPr>
        <w:t>30</w:t>
      </w:r>
      <w:r w:rsidR="002550FA">
        <w:rPr>
          <w:rFonts w:ascii="Times New Roman" w:hAnsi="Times New Roman" w:cs="Times New Roman"/>
          <w:b w:val="0"/>
          <w:sz w:val="28"/>
          <w:szCs w:val="28"/>
        </w:rPr>
        <w:t>.</w:t>
      </w:r>
      <w:r w:rsidR="007D21B0">
        <w:rPr>
          <w:rFonts w:ascii="Times New Roman" w:hAnsi="Times New Roman" w:cs="Times New Roman"/>
          <w:b w:val="0"/>
          <w:sz w:val="28"/>
          <w:szCs w:val="28"/>
        </w:rPr>
        <w:t>01</w:t>
      </w:r>
      <w:r w:rsidR="002550F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D21B0">
        <w:rPr>
          <w:rFonts w:ascii="Times New Roman" w:hAnsi="Times New Roman" w:cs="Times New Roman"/>
          <w:b w:val="0"/>
          <w:sz w:val="28"/>
          <w:szCs w:val="28"/>
        </w:rPr>
        <w:t>5</w:t>
      </w:r>
      <w:r w:rsidR="007F3A23" w:rsidRPr="006300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00B3">
        <w:rPr>
          <w:rFonts w:ascii="Times New Roman" w:hAnsi="Times New Roman" w:cs="Times New Roman"/>
          <w:b w:val="0"/>
          <w:sz w:val="28"/>
          <w:szCs w:val="28"/>
        </w:rPr>
        <w:t>№</w:t>
      </w:r>
      <w:r w:rsidR="002F6011" w:rsidRPr="006300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08F8">
        <w:rPr>
          <w:rFonts w:ascii="Times New Roman" w:hAnsi="Times New Roman" w:cs="Times New Roman"/>
          <w:b w:val="0"/>
          <w:sz w:val="28"/>
          <w:szCs w:val="28"/>
        </w:rPr>
        <w:t>4</w:t>
      </w:r>
      <w:r w:rsidR="00DA4471" w:rsidRPr="006300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752C86D" w14:textId="77777777" w:rsidR="006300B3" w:rsidRPr="006300B3" w:rsidRDefault="006300B3" w:rsidP="003E36EC">
      <w:pPr>
        <w:pStyle w:val="ConsPlusTitle"/>
        <w:spacing w:after="0" w:line="240" w:lineRule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DDFE825" w14:textId="77777777" w:rsidR="009B011D" w:rsidRDefault="009B011D" w:rsidP="006300B3">
      <w:pPr>
        <w:pStyle w:val="1"/>
        <w:tabs>
          <w:tab w:val="left" w:pos="9921"/>
        </w:tabs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Об ут</w:t>
      </w:r>
      <w:r w:rsidR="00443B94" w:rsidRPr="006300B3">
        <w:rPr>
          <w:rFonts w:ascii="Times New Roman" w:hAnsi="Times New Roman"/>
          <w:sz w:val="28"/>
          <w:szCs w:val="28"/>
          <w:lang w:val="ru-RU"/>
        </w:rPr>
        <w:t xml:space="preserve">верждении муниципальной </w:t>
      </w:r>
      <w:r w:rsidRPr="006300B3">
        <w:rPr>
          <w:rFonts w:ascii="Times New Roman" w:hAnsi="Times New Roman"/>
          <w:sz w:val="28"/>
          <w:szCs w:val="28"/>
          <w:lang w:val="ru-RU"/>
        </w:rPr>
        <w:t>П</w:t>
      </w:r>
      <w:r w:rsidR="00033294" w:rsidRPr="006300B3">
        <w:rPr>
          <w:rFonts w:ascii="Times New Roman" w:hAnsi="Times New Roman"/>
          <w:sz w:val="28"/>
          <w:szCs w:val="28"/>
          <w:lang w:val="ru-RU"/>
        </w:rPr>
        <w:t xml:space="preserve">рограммы </w:t>
      </w:r>
      <w:r w:rsidR="00443B94" w:rsidRPr="006300B3">
        <w:rPr>
          <w:rFonts w:ascii="Times New Roman" w:hAnsi="Times New Roman"/>
          <w:sz w:val="28"/>
          <w:szCs w:val="28"/>
          <w:lang w:val="ru-RU"/>
        </w:rPr>
        <w:t xml:space="preserve">«Обеспечение первичных </w:t>
      </w:r>
      <w:r w:rsidRPr="006300B3">
        <w:rPr>
          <w:rFonts w:ascii="Times New Roman" w:hAnsi="Times New Roman"/>
          <w:sz w:val="28"/>
          <w:szCs w:val="28"/>
          <w:lang w:val="ru-RU"/>
        </w:rPr>
        <w:t xml:space="preserve">мер пожарной безопасности на территории </w:t>
      </w:r>
      <w:r w:rsidR="00443B94" w:rsidRPr="006300B3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="002550FA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7D21B0">
        <w:rPr>
          <w:rFonts w:ascii="Times New Roman" w:hAnsi="Times New Roman"/>
          <w:sz w:val="28"/>
          <w:szCs w:val="28"/>
          <w:lang w:val="ru-RU"/>
        </w:rPr>
        <w:t>5</w:t>
      </w:r>
      <w:r w:rsidR="002550FA">
        <w:rPr>
          <w:rFonts w:ascii="Times New Roman" w:hAnsi="Times New Roman"/>
          <w:sz w:val="28"/>
          <w:szCs w:val="28"/>
          <w:lang w:val="ru-RU"/>
        </w:rPr>
        <w:t>-202</w:t>
      </w:r>
      <w:r w:rsidR="007D21B0">
        <w:rPr>
          <w:rFonts w:ascii="Times New Roman" w:hAnsi="Times New Roman"/>
          <w:sz w:val="28"/>
          <w:szCs w:val="28"/>
          <w:lang w:val="ru-RU"/>
        </w:rPr>
        <w:t>7</w:t>
      </w:r>
      <w:r w:rsidRPr="006300B3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14:paraId="41D9B885" w14:textId="77777777" w:rsidR="006300B3" w:rsidRPr="006300B3" w:rsidRDefault="006300B3" w:rsidP="006300B3">
      <w:pPr>
        <w:rPr>
          <w:lang w:val="ru-RU"/>
        </w:rPr>
      </w:pPr>
    </w:p>
    <w:p w14:paraId="684F662B" w14:textId="77777777" w:rsidR="00FF77CA" w:rsidRDefault="009B011D" w:rsidP="00FF77CA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>В целях повышения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 xml:space="preserve"> эффективности проведения в 202</w:t>
      </w:r>
      <w:r w:rsidR="008E14D2">
        <w:rPr>
          <w:rFonts w:ascii="Times New Roman" w:hAnsi="Times New Roman"/>
          <w:sz w:val="28"/>
          <w:szCs w:val="28"/>
          <w:lang w:val="ru-RU" w:eastAsia="ru-RU"/>
        </w:rPr>
        <w:t>5</w:t>
      </w:r>
      <w:r w:rsidR="00DA4471" w:rsidRPr="006300B3">
        <w:rPr>
          <w:rFonts w:ascii="Times New Roman" w:hAnsi="Times New Roman"/>
          <w:sz w:val="28"/>
          <w:szCs w:val="28"/>
          <w:lang w:val="ru-RU" w:eastAsia="ru-RU"/>
        </w:rPr>
        <w:t>-20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>2</w:t>
      </w:r>
      <w:r w:rsidR="008E14D2">
        <w:rPr>
          <w:rFonts w:ascii="Times New Roman" w:hAnsi="Times New Roman"/>
          <w:sz w:val="28"/>
          <w:szCs w:val="28"/>
          <w:lang w:val="ru-RU" w:eastAsia="ru-RU"/>
        </w:rPr>
        <w:t>7</w:t>
      </w:r>
      <w:r w:rsidRPr="006300B3">
        <w:rPr>
          <w:rFonts w:ascii="Times New Roman" w:hAnsi="Times New Roman"/>
          <w:sz w:val="28"/>
          <w:szCs w:val="28"/>
          <w:lang w:val="ru-RU" w:eastAsia="ru-RU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</w:t>
      </w:r>
      <w:r w:rsidR="00443B94" w:rsidRPr="006300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300B3">
        <w:rPr>
          <w:rFonts w:ascii="Times New Roman" w:hAnsi="Times New Roman"/>
          <w:sz w:val="28"/>
          <w:szCs w:val="28"/>
          <w:lang w:val="ru-RU" w:eastAsia="ru-RU"/>
        </w:rPr>
        <w:t xml:space="preserve">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 w:rsidR="00443B94" w:rsidRPr="006300B3">
        <w:rPr>
          <w:rFonts w:ascii="Times New Roman" w:hAnsi="Times New Roman"/>
          <w:sz w:val="28"/>
          <w:szCs w:val="28"/>
          <w:lang w:val="ru-RU" w:eastAsia="ru-RU"/>
        </w:rPr>
        <w:t>Барлакского сельсовета Мошковского района Новосибирской области,</w:t>
      </w:r>
    </w:p>
    <w:p w14:paraId="0CA8ADE1" w14:textId="4800F8A3" w:rsidR="009B011D" w:rsidRPr="006300B3" w:rsidRDefault="00443B94" w:rsidP="00FF77CA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b/>
          <w:sz w:val="28"/>
          <w:szCs w:val="28"/>
          <w:lang w:val="ru-RU" w:eastAsia="ru-RU"/>
        </w:rPr>
        <w:t>ПОСТАНОВЛЯЮ</w:t>
      </w:r>
      <w:r w:rsidR="009B011D" w:rsidRPr="006300B3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14:paraId="3E234650" w14:textId="77777777" w:rsidR="009B011D" w:rsidRPr="006300B3" w:rsidRDefault="009B011D" w:rsidP="008F1F35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 xml:space="preserve">1. Утвердить прилагаемую Программу «Обеспечение первичных мер пожарной безопасности на территории </w:t>
      </w:r>
      <w:r w:rsidR="00443B94" w:rsidRPr="006300B3">
        <w:rPr>
          <w:rFonts w:ascii="Times New Roman" w:hAnsi="Times New Roman"/>
          <w:sz w:val="28"/>
          <w:szCs w:val="28"/>
          <w:lang w:val="ru-RU" w:eastAsia="ru-RU"/>
        </w:rPr>
        <w:t>Барлакского сельсовета Мошковского района Новосибирской области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 xml:space="preserve"> на 202</w:t>
      </w:r>
      <w:r w:rsidR="007D21B0">
        <w:rPr>
          <w:rFonts w:ascii="Times New Roman" w:hAnsi="Times New Roman"/>
          <w:sz w:val="28"/>
          <w:szCs w:val="28"/>
          <w:lang w:val="ru-RU" w:eastAsia="ru-RU"/>
        </w:rPr>
        <w:t>5</w:t>
      </w:r>
      <w:r w:rsidR="00DA4471" w:rsidRPr="006300B3">
        <w:rPr>
          <w:rFonts w:ascii="Times New Roman" w:hAnsi="Times New Roman"/>
          <w:sz w:val="28"/>
          <w:szCs w:val="28"/>
          <w:lang w:val="ru-RU" w:eastAsia="ru-RU"/>
        </w:rPr>
        <w:t>-20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>2</w:t>
      </w:r>
      <w:r w:rsidR="007D21B0">
        <w:rPr>
          <w:rFonts w:ascii="Times New Roman" w:hAnsi="Times New Roman"/>
          <w:sz w:val="28"/>
          <w:szCs w:val="28"/>
          <w:lang w:val="ru-RU" w:eastAsia="ru-RU"/>
        </w:rPr>
        <w:t>7</w:t>
      </w:r>
      <w:r w:rsidR="004A26E1">
        <w:rPr>
          <w:rFonts w:ascii="Times New Roman" w:hAnsi="Times New Roman"/>
          <w:sz w:val="28"/>
          <w:szCs w:val="28"/>
          <w:lang w:val="ru-RU" w:eastAsia="ru-RU"/>
        </w:rPr>
        <w:t xml:space="preserve"> годы». </w:t>
      </w:r>
    </w:p>
    <w:p w14:paraId="6A4D4007" w14:textId="77777777" w:rsidR="009B011D" w:rsidRDefault="0038147C" w:rsidP="008E14D2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>2. Бухгалтерии администрации Барлакского сельсовета Мошковского района Новосибирской области</w:t>
      </w:r>
      <w:r w:rsidR="009B011D" w:rsidRPr="006300B3">
        <w:rPr>
          <w:rFonts w:ascii="Times New Roman" w:hAnsi="Times New Roman"/>
          <w:sz w:val="28"/>
          <w:szCs w:val="28"/>
          <w:lang w:val="ru-RU" w:eastAsia="ru-RU"/>
        </w:rPr>
        <w:t xml:space="preserve"> при формирован</w:t>
      </w:r>
      <w:r w:rsidRPr="006300B3">
        <w:rPr>
          <w:rFonts w:ascii="Times New Roman" w:hAnsi="Times New Roman"/>
          <w:sz w:val="28"/>
          <w:szCs w:val="28"/>
          <w:lang w:val="ru-RU" w:eastAsia="ru-RU"/>
        </w:rPr>
        <w:t>ии бюджета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r w:rsidR="007D21B0" w:rsidRPr="007D21B0">
        <w:rPr>
          <w:rFonts w:ascii="Times New Roman" w:hAnsi="Times New Roman"/>
          <w:sz w:val="28"/>
          <w:szCs w:val="28"/>
          <w:lang w:val="ru-RU" w:eastAsia="ru-RU"/>
        </w:rPr>
        <w:t xml:space="preserve">2025-2027 </w:t>
      </w:r>
      <w:r w:rsidR="009B011D" w:rsidRPr="006300B3">
        <w:rPr>
          <w:rFonts w:ascii="Times New Roman" w:hAnsi="Times New Roman"/>
          <w:sz w:val="28"/>
          <w:szCs w:val="28"/>
          <w:lang w:val="ru-RU" w:eastAsia="ru-RU"/>
        </w:rPr>
        <w:t>годы предусматривать средства на реализацию данной Программы.</w:t>
      </w:r>
    </w:p>
    <w:p w14:paraId="309E4BFF" w14:textId="1737B82E" w:rsidR="00135361" w:rsidRPr="006300B3" w:rsidRDefault="008F1F35" w:rsidP="008F1F35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135361" w:rsidRPr="00135361">
        <w:rPr>
          <w:rFonts w:ascii="Times New Roman" w:hAnsi="Times New Roman"/>
          <w:sz w:val="28"/>
          <w:szCs w:val="28"/>
          <w:lang w:val="ru-RU" w:eastAsia="ru-RU"/>
        </w:rPr>
        <w:t xml:space="preserve">Признать утратившим силу постановление администрации Барлакского сельсовета Мошковского района Новосибирской области от </w:t>
      </w:r>
      <w:r w:rsidR="00135361">
        <w:rPr>
          <w:rFonts w:ascii="Times New Roman" w:hAnsi="Times New Roman"/>
          <w:sz w:val="28"/>
          <w:szCs w:val="28"/>
          <w:lang w:val="ru-RU" w:eastAsia="ru-RU"/>
        </w:rPr>
        <w:t>29.12</w:t>
      </w:r>
      <w:r w:rsidR="00135361" w:rsidRPr="00135361">
        <w:rPr>
          <w:rFonts w:ascii="Times New Roman" w:hAnsi="Times New Roman"/>
          <w:sz w:val="28"/>
          <w:szCs w:val="28"/>
          <w:lang w:val="ru-RU" w:eastAsia="ru-RU"/>
        </w:rPr>
        <w:t xml:space="preserve">.2021 № </w:t>
      </w:r>
      <w:r w:rsidR="00135361">
        <w:rPr>
          <w:rFonts w:ascii="Times New Roman" w:hAnsi="Times New Roman"/>
          <w:sz w:val="28"/>
          <w:szCs w:val="28"/>
          <w:lang w:val="ru-RU" w:eastAsia="ru-RU"/>
        </w:rPr>
        <w:t>67</w:t>
      </w:r>
      <w:r w:rsidR="00135361" w:rsidRPr="00135361">
        <w:rPr>
          <w:rFonts w:ascii="Times New Roman" w:hAnsi="Times New Roman"/>
          <w:sz w:val="28"/>
          <w:szCs w:val="28"/>
          <w:lang w:val="ru-RU" w:eastAsia="ru-RU"/>
        </w:rPr>
        <w:t xml:space="preserve"> «Об утверждении муниципальной Программы «Обеспечение первичных мер пожарной безопасности на территории Барлакского сельсовета Мошковского района Новосибирской области на 2022-2024 годы»</w:t>
      </w:r>
      <w:r w:rsidR="00135361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14:paraId="43D64E5A" w14:textId="77777777" w:rsidR="0038147C" w:rsidRPr="006300B3" w:rsidRDefault="00135361" w:rsidP="008F1F35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="008F1F3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38147C" w:rsidRPr="006300B3">
        <w:rPr>
          <w:rFonts w:ascii="Times New Roman" w:hAnsi="Times New Roman"/>
          <w:sz w:val="28"/>
          <w:szCs w:val="28"/>
          <w:lang w:val="ru-RU" w:eastAsia="ru-RU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 w:rsidR="009306B8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7518A8C3" w14:textId="33710210" w:rsidR="006300B3" w:rsidRDefault="00135361" w:rsidP="00FF77CA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="009B011D" w:rsidRPr="006300B3">
        <w:rPr>
          <w:rFonts w:ascii="Times New Roman" w:hAnsi="Times New Roman"/>
          <w:sz w:val="28"/>
          <w:szCs w:val="28"/>
          <w:lang w:val="ru-RU" w:eastAsia="ru-RU"/>
        </w:rPr>
        <w:t>. Контроль за исполнением настоящего постановления оставляю за собой.</w:t>
      </w:r>
    </w:p>
    <w:p w14:paraId="1168F0AA" w14:textId="01E55CDD" w:rsidR="00FF77CA" w:rsidRDefault="00FF77CA" w:rsidP="00FF77CA">
      <w:pPr>
        <w:tabs>
          <w:tab w:val="left" w:pos="0"/>
        </w:tabs>
        <w:rPr>
          <w:rFonts w:ascii="Times New Roman" w:hAnsi="Times New Roman"/>
          <w:sz w:val="28"/>
          <w:szCs w:val="28"/>
          <w:lang w:val="ru-RU" w:eastAsia="ru-RU"/>
        </w:rPr>
      </w:pPr>
    </w:p>
    <w:p w14:paraId="4E0F355A" w14:textId="77777777" w:rsidR="006300B3" w:rsidRPr="006300B3" w:rsidRDefault="006300B3" w:rsidP="00335D71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A643662" w14:textId="77777777" w:rsidR="00A85D8A" w:rsidRDefault="00A85D8A" w:rsidP="006300B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A03A015" w14:textId="77777777" w:rsidR="00A85D8A" w:rsidRDefault="00A85D8A" w:rsidP="006300B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BB26984" w14:textId="08212BC3" w:rsidR="00FF77CA" w:rsidRDefault="0038147C" w:rsidP="006300B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>Глава Барлакского сельсовета</w:t>
      </w:r>
    </w:p>
    <w:p w14:paraId="04899643" w14:textId="34A5589A" w:rsidR="00FF77CA" w:rsidRDefault="00DA4471" w:rsidP="00FF77CA">
      <w:pPr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>Мошковского района Новосибирской област</w:t>
      </w:r>
      <w:r w:rsidR="00FF77CA">
        <w:rPr>
          <w:rFonts w:ascii="Times New Roman" w:hAnsi="Times New Roman"/>
          <w:sz w:val="28"/>
          <w:szCs w:val="28"/>
          <w:lang w:val="ru-RU" w:eastAsia="ru-RU"/>
        </w:rPr>
        <w:t xml:space="preserve">и                              </w:t>
      </w:r>
      <w:r w:rsidR="007D21B0">
        <w:rPr>
          <w:rFonts w:ascii="Times New Roman" w:hAnsi="Times New Roman"/>
          <w:sz w:val="28"/>
          <w:szCs w:val="28"/>
          <w:lang w:val="ru-RU" w:eastAsia="ru-RU"/>
        </w:rPr>
        <w:t>С.Г. Баландин</w:t>
      </w:r>
    </w:p>
    <w:p w14:paraId="5320A313" w14:textId="4FAE999E" w:rsidR="0038147C" w:rsidRPr="006300B3" w:rsidRDefault="00AB42E9" w:rsidP="00FF77C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lastRenderedPageBreak/>
        <w:t>УТВЕРЖДЕНО</w:t>
      </w:r>
    </w:p>
    <w:p w14:paraId="261CE865" w14:textId="77777777" w:rsidR="009B011D" w:rsidRPr="006300B3" w:rsidRDefault="009B011D" w:rsidP="006300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постановлением</w:t>
      </w:r>
    </w:p>
    <w:p w14:paraId="3E0C3206" w14:textId="77777777" w:rsidR="006300B3" w:rsidRDefault="0038147C" w:rsidP="006300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администрации Барлакского</w:t>
      </w:r>
    </w:p>
    <w:p w14:paraId="74E7E705" w14:textId="01DD425A" w:rsidR="006300B3" w:rsidRDefault="0038147C" w:rsidP="006300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</w:t>
      </w:r>
    </w:p>
    <w:p w14:paraId="7F9698A8" w14:textId="2047357D" w:rsidR="009B011D" w:rsidRPr="006300B3" w:rsidRDefault="0038147C" w:rsidP="006300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14:paraId="4F6B7053" w14:textId="3C5B707D" w:rsidR="009B011D" w:rsidRPr="006300B3" w:rsidRDefault="0038147C" w:rsidP="006300B3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от</w:t>
      </w:r>
      <w:r w:rsidR="009B011D" w:rsidRPr="006300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08F8">
        <w:rPr>
          <w:rFonts w:ascii="Times New Roman" w:hAnsi="Times New Roman"/>
          <w:sz w:val="28"/>
          <w:szCs w:val="28"/>
          <w:lang w:val="ru-RU"/>
        </w:rPr>
        <w:t>30</w:t>
      </w:r>
      <w:r w:rsidR="00BC22FC">
        <w:rPr>
          <w:rFonts w:ascii="Times New Roman" w:hAnsi="Times New Roman"/>
          <w:sz w:val="28"/>
          <w:szCs w:val="28"/>
          <w:lang w:val="ru-RU"/>
        </w:rPr>
        <w:t>.</w:t>
      </w:r>
      <w:r w:rsidR="007D21B0">
        <w:rPr>
          <w:rFonts w:ascii="Times New Roman" w:hAnsi="Times New Roman"/>
          <w:sz w:val="28"/>
          <w:szCs w:val="28"/>
          <w:lang w:val="ru-RU"/>
        </w:rPr>
        <w:t>01</w:t>
      </w:r>
      <w:r w:rsidR="00BC22FC">
        <w:rPr>
          <w:rFonts w:ascii="Times New Roman" w:hAnsi="Times New Roman"/>
          <w:sz w:val="28"/>
          <w:szCs w:val="28"/>
          <w:lang w:val="ru-RU"/>
        </w:rPr>
        <w:t>.202</w:t>
      </w:r>
      <w:r w:rsidR="007D21B0">
        <w:rPr>
          <w:rFonts w:ascii="Times New Roman" w:hAnsi="Times New Roman"/>
          <w:sz w:val="28"/>
          <w:szCs w:val="28"/>
          <w:lang w:val="ru-RU"/>
        </w:rPr>
        <w:t>5</w:t>
      </w:r>
      <w:r w:rsidR="003407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011D" w:rsidRPr="006300B3">
        <w:rPr>
          <w:rFonts w:ascii="Times New Roman" w:hAnsi="Times New Roman"/>
          <w:sz w:val="28"/>
          <w:szCs w:val="28"/>
          <w:lang w:val="ru-RU"/>
        </w:rPr>
        <w:t>№</w:t>
      </w:r>
      <w:r w:rsidR="002F6011" w:rsidRPr="006300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08F8">
        <w:rPr>
          <w:rFonts w:ascii="Times New Roman" w:hAnsi="Times New Roman"/>
          <w:sz w:val="28"/>
          <w:szCs w:val="28"/>
          <w:lang w:val="ru-RU"/>
        </w:rPr>
        <w:t>4</w:t>
      </w:r>
    </w:p>
    <w:p w14:paraId="67C0ED67" w14:textId="77777777" w:rsidR="009B011D" w:rsidRDefault="009B011D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606CAB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135DDAC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A85EB92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EAB22F2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6686EC2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F6E084E" w14:textId="77777777" w:rsidR="006300B3" w:rsidRP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B416DAE" w14:textId="77777777" w:rsidR="009B011D" w:rsidRPr="006300B3" w:rsidRDefault="009B011D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>МУНИЦИПАЛЬНАЯ ПРОГРАММА</w:t>
      </w:r>
    </w:p>
    <w:p w14:paraId="781981C7" w14:textId="77777777" w:rsidR="009B011D" w:rsidRPr="006300B3" w:rsidRDefault="009B011D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 xml:space="preserve">«Обеспечение первичных мер пожарной безопасности на территории </w:t>
      </w:r>
    </w:p>
    <w:p w14:paraId="3A42E933" w14:textId="66BC08E9" w:rsidR="00FF77CA" w:rsidRDefault="0038147C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="00BC22FC">
        <w:rPr>
          <w:rFonts w:ascii="Times New Roman" w:hAnsi="Times New Roman"/>
          <w:b/>
          <w:sz w:val="28"/>
          <w:szCs w:val="28"/>
          <w:lang w:val="ru-RU"/>
        </w:rPr>
        <w:t xml:space="preserve"> на 202</w:t>
      </w:r>
      <w:r w:rsidR="007D21B0">
        <w:rPr>
          <w:rFonts w:ascii="Times New Roman" w:hAnsi="Times New Roman"/>
          <w:b/>
          <w:sz w:val="28"/>
          <w:szCs w:val="28"/>
          <w:lang w:val="ru-RU"/>
        </w:rPr>
        <w:t>5</w:t>
      </w:r>
      <w:r w:rsidR="00DA4471" w:rsidRPr="006300B3">
        <w:rPr>
          <w:rFonts w:ascii="Times New Roman" w:hAnsi="Times New Roman"/>
          <w:b/>
          <w:sz w:val="28"/>
          <w:szCs w:val="28"/>
          <w:lang w:val="ru-RU"/>
        </w:rPr>
        <w:t>-20</w:t>
      </w:r>
      <w:r w:rsidR="003C2FBD">
        <w:rPr>
          <w:rFonts w:ascii="Times New Roman" w:hAnsi="Times New Roman"/>
          <w:b/>
          <w:sz w:val="28"/>
          <w:szCs w:val="28"/>
          <w:lang w:val="ru-RU"/>
        </w:rPr>
        <w:t>2</w:t>
      </w:r>
      <w:r w:rsidR="007D21B0">
        <w:rPr>
          <w:rFonts w:ascii="Times New Roman" w:hAnsi="Times New Roman"/>
          <w:b/>
          <w:sz w:val="28"/>
          <w:szCs w:val="28"/>
          <w:lang w:val="ru-RU"/>
        </w:rPr>
        <w:t>7</w:t>
      </w:r>
      <w:r w:rsidR="009B011D" w:rsidRPr="006300B3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14:paraId="77DA1E4D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9579D53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BE308B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29A12D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FD25BA0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5163528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5873F1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BF4D603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E8AE39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C5AEB31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4DA00D6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D79A7A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12D395E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2F7C12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C0756C9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7D0977C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E73D581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530FE9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C76E22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0B1D8E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91B4BC8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98125F5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5505E96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4F8CDD0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E8604A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12F2885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60F702E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27D14F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0DBD264" w14:textId="494F8ED8" w:rsidR="009B011D" w:rsidRPr="00D6122F" w:rsidRDefault="009B011D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6122F">
        <w:rPr>
          <w:rFonts w:ascii="Times New Roman" w:hAnsi="Times New Roman"/>
          <w:b/>
          <w:lang w:val="ru-RU"/>
        </w:rPr>
        <w:lastRenderedPageBreak/>
        <w:t>Паспорт</w:t>
      </w:r>
    </w:p>
    <w:p w14:paraId="7C23062A" w14:textId="77576786" w:rsidR="009B011D" w:rsidRDefault="009B011D" w:rsidP="00335D71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lang w:val="ru-RU"/>
        </w:rPr>
      </w:pPr>
      <w:r w:rsidRPr="00D6122F">
        <w:rPr>
          <w:rFonts w:ascii="Times New Roman" w:hAnsi="Times New Roman"/>
          <w:b/>
          <w:lang w:val="ru-RU"/>
        </w:rPr>
        <w:t xml:space="preserve">муниципальной программы «Обеспечение первичных мер пожарной безопасности на территории </w:t>
      </w:r>
      <w:r w:rsidR="00E06DBF" w:rsidRPr="00D6122F">
        <w:rPr>
          <w:rFonts w:ascii="Times New Roman" w:hAnsi="Times New Roman"/>
          <w:b/>
          <w:lang w:val="ru-RU"/>
        </w:rPr>
        <w:t>Барлакского сельсовета Мошковского района Новосибирской области</w:t>
      </w:r>
      <w:r w:rsidRPr="00D6122F">
        <w:rPr>
          <w:rFonts w:ascii="Times New Roman" w:hAnsi="Times New Roman"/>
          <w:b/>
          <w:lang w:val="ru-RU"/>
        </w:rPr>
        <w:t xml:space="preserve"> </w:t>
      </w:r>
      <w:r w:rsidR="00202322">
        <w:rPr>
          <w:rFonts w:ascii="Times New Roman" w:hAnsi="Times New Roman"/>
          <w:b/>
          <w:lang w:val="ru-RU"/>
        </w:rPr>
        <w:t>на 202</w:t>
      </w:r>
      <w:r w:rsidR="007D21B0">
        <w:rPr>
          <w:rFonts w:ascii="Times New Roman" w:hAnsi="Times New Roman"/>
          <w:b/>
          <w:lang w:val="ru-RU"/>
        </w:rPr>
        <w:t>5</w:t>
      </w:r>
      <w:r w:rsidR="00DA4471" w:rsidRPr="00D6122F">
        <w:rPr>
          <w:rFonts w:ascii="Times New Roman" w:hAnsi="Times New Roman"/>
          <w:b/>
          <w:lang w:val="ru-RU"/>
        </w:rPr>
        <w:t>-20</w:t>
      </w:r>
      <w:r w:rsidR="00202322">
        <w:rPr>
          <w:rFonts w:ascii="Times New Roman" w:hAnsi="Times New Roman"/>
          <w:b/>
          <w:lang w:val="ru-RU"/>
        </w:rPr>
        <w:t>2</w:t>
      </w:r>
      <w:r w:rsidR="007D21B0">
        <w:rPr>
          <w:rFonts w:ascii="Times New Roman" w:hAnsi="Times New Roman"/>
          <w:b/>
          <w:lang w:val="ru-RU"/>
        </w:rPr>
        <w:t>7</w:t>
      </w:r>
      <w:r w:rsidRPr="00D6122F">
        <w:rPr>
          <w:rFonts w:ascii="Times New Roman" w:hAnsi="Times New Roman"/>
          <w:b/>
          <w:lang w:val="ru-RU"/>
        </w:rPr>
        <w:t xml:space="preserve"> годы»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285"/>
      </w:tblGrid>
      <w:tr w:rsidR="009B011D" w:rsidRPr="00FF77CA" w14:paraId="30155BA7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05A7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9DF3" w14:textId="6F2B8353" w:rsidR="009B011D" w:rsidRPr="00D6122F" w:rsidRDefault="009B011D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6122F">
              <w:rPr>
                <w:rFonts w:ascii="Times New Roman" w:hAnsi="Times New Roman"/>
                <w:lang w:val="ru-RU"/>
              </w:rPr>
              <w:t xml:space="preserve">«Обеспечение первичных мер пожарной безопасности на территории </w:t>
            </w:r>
            <w:r w:rsidR="00E06DBF" w:rsidRPr="00D6122F">
              <w:rPr>
                <w:rFonts w:ascii="Times New Roman" w:hAnsi="Times New Roman"/>
                <w:lang w:val="ru-RU"/>
              </w:rPr>
              <w:t>Барлакского сельсовета Мошковского района Новосибирской области</w:t>
            </w:r>
            <w:r w:rsidR="00202322">
              <w:rPr>
                <w:rFonts w:ascii="Times New Roman" w:hAnsi="Times New Roman"/>
                <w:lang w:val="ru-RU"/>
              </w:rPr>
              <w:t xml:space="preserve"> на 202</w:t>
            </w:r>
            <w:r w:rsidR="008E14D2">
              <w:rPr>
                <w:rFonts w:ascii="Times New Roman" w:hAnsi="Times New Roman"/>
                <w:lang w:val="ru-RU"/>
              </w:rPr>
              <w:t>5</w:t>
            </w:r>
            <w:r w:rsidR="00DA4471" w:rsidRPr="00D6122F">
              <w:rPr>
                <w:rFonts w:ascii="Times New Roman" w:hAnsi="Times New Roman"/>
                <w:lang w:val="ru-RU"/>
              </w:rPr>
              <w:t>-20</w:t>
            </w:r>
            <w:r w:rsidR="00202322">
              <w:rPr>
                <w:rFonts w:ascii="Times New Roman" w:hAnsi="Times New Roman"/>
                <w:lang w:val="ru-RU"/>
              </w:rPr>
              <w:t>2</w:t>
            </w:r>
            <w:r w:rsidR="008E14D2">
              <w:rPr>
                <w:rFonts w:ascii="Times New Roman" w:hAnsi="Times New Roman"/>
                <w:lang w:val="ru-RU"/>
              </w:rPr>
              <w:t>7</w:t>
            </w:r>
            <w:r w:rsidRPr="00D6122F">
              <w:rPr>
                <w:rFonts w:ascii="Times New Roman" w:hAnsi="Times New Roman"/>
                <w:lang w:val="ru-RU"/>
              </w:rPr>
              <w:t xml:space="preserve"> годы»</w:t>
            </w:r>
          </w:p>
        </w:tc>
      </w:tr>
      <w:tr w:rsidR="009B011D" w:rsidRPr="00FF77CA" w14:paraId="6265F485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F07B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7E39" w14:textId="77777777" w:rsidR="009B011D" w:rsidRPr="00D6122F" w:rsidRDefault="00492F53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9B011D"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 от 21.12.1994 № 69-ФЗ «О пожарной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Федеральный закон от 06.05.2011 № 100-ФЗ «О добровольной пожарной охране», Федеральный закон</w:t>
            </w:r>
            <w:r w:rsidR="009B011D"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 от 22.07.2008 № 123-ФЗ «Технический регламент о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бованиях пожарной безопасности»,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9B011D" w:rsidRPr="00FF77CA" w14:paraId="6C975A6D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8BC6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2117" w14:textId="77777777" w:rsidR="009B011D" w:rsidRPr="00D6122F" w:rsidRDefault="00E06DBF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  <w:r w:rsidR="009B011D"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11D" w:rsidRPr="00FF77CA" w14:paraId="376011FA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F72B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F1ED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</w:t>
            </w:r>
            <w:r w:rsidR="00E06DBF" w:rsidRPr="00D6122F">
              <w:rPr>
                <w:rFonts w:ascii="Times New Roman" w:hAnsi="Times New Roman" w:cs="Times New Roman"/>
                <w:sz w:val="24"/>
                <w:szCs w:val="24"/>
              </w:rPr>
              <w:t>енностей в границах Барлакского сельсовета Мошковского района Новосибирской области</w:t>
            </w: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</w:t>
            </w:r>
          </w:p>
        </w:tc>
      </w:tr>
      <w:tr w:rsidR="009B011D" w:rsidRPr="00492F53" w14:paraId="4085BBA0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677A" w14:textId="77777777" w:rsidR="009B011D" w:rsidRPr="00D6122F" w:rsidRDefault="00335D71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9B011D" w:rsidRPr="00D6122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8C13" w14:textId="735A0CE6" w:rsidR="00335D71" w:rsidRPr="00D6122F" w:rsidRDefault="007D21B0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0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1A3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B011D" w:rsidRPr="00FF77CA" w14:paraId="1303F28D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B361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6A4D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9B011D" w:rsidRPr="00FF77CA" w14:paraId="1BE87B23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D840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DE99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06DBF" w:rsidRPr="00D6122F">
              <w:rPr>
                <w:rFonts w:ascii="Times New Roman" w:hAnsi="Times New Roman" w:cs="Times New Roman"/>
                <w:sz w:val="24"/>
                <w:szCs w:val="24"/>
              </w:rPr>
              <w:t>Барлакского сельсовета Мошковского района Новосибирской области</w:t>
            </w:r>
          </w:p>
        </w:tc>
      </w:tr>
      <w:tr w:rsidR="009B011D" w:rsidRPr="00FF77CA" w14:paraId="11A53DF4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23D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E4A9" w14:textId="2FCBEE5D" w:rsidR="006E09FE" w:rsidRDefault="006E09FE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E09FE">
              <w:rPr>
                <w:rFonts w:ascii="Times New Roman" w:hAnsi="Times New Roman"/>
                <w:lang w:val="ru-RU"/>
              </w:rPr>
              <w:t>Финансиро</w:t>
            </w:r>
            <w:r w:rsidR="00492F53">
              <w:rPr>
                <w:rFonts w:ascii="Times New Roman" w:hAnsi="Times New Roman"/>
                <w:lang w:val="ru-RU"/>
              </w:rPr>
              <w:t>вание мероприятий осуществляется за счет средств бюджета муниципального образования Барлакского сельсовета Мошковского района Новосибирской области. Мероприятия Программы и объемы их финансирования подлежат ежегодной корректировке,</w:t>
            </w:r>
            <w:r w:rsidR="001A6C08">
              <w:rPr>
                <w:rFonts w:ascii="Times New Roman" w:hAnsi="Times New Roman"/>
                <w:lang w:val="ru-RU"/>
              </w:rPr>
              <w:t xml:space="preserve"> </w:t>
            </w:r>
            <w:r w:rsidR="00492F53">
              <w:rPr>
                <w:rFonts w:ascii="Times New Roman" w:hAnsi="Times New Roman"/>
                <w:lang w:val="ru-RU"/>
              </w:rPr>
              <w:t>предыдущие года исключению:</w:t>
            </w:r>
          </w:p>
          <w:p w14:paraId="12C513D2" w14:textId="77777777" w:rsidR="00492F53" w:rsidRDefault="00492F53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</w:t>
            </w:r>
            <w:r w:rsidR="007D21B0">
              <w:rPr>
                <w:rFonts w:ascii="Times New Roman" w:hAnsi="Times New Roman"/>
                <w:lang w:val="ru-RU"/>
              </w:rPr>
              <w:t>5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г.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8A1F7F">
              <w:rPr>
                <w:rFonts w:ascii="Times New Roman" w:hAnsi="Times New Roman"/>
                <w:lang w:val="ru-RU"/>
              </w:rPr>
              <w:t xml:space="preserve"> </w:t>
            </w:r>
            <w:r w:rsidR="00663026" w:rsidRPr="00663026">
              <w:rPr>
                <w:rFonts w:ascii="Times New Roman" w:hAnsi="Times New Roman"/>
                <w:lang w:val="ru-RU"/>
              </w:rPr>
              <w:t>611 106,00</w:t>
            </w:r>
            <w:r w:rsidR="00663026">
              <w:rPr>
                <w:rFonts w:ascii="Times New Roman" w:hAnsi="Times New Roman"/>
                <w:lang w:val="ru-RU"/>
              </w:rPr>
              <w:t xml:space="preserve"> </w:t>
            </w:r>
            <w:r w:rsidR="008A1F7F">
              <w:rPr>
                <w:rFonts w:ascii="Times New Roman" w:hAnsi="Times New Roman"/>
                <w:lang w:val="ru-RU"/>
              </w:rPr>
              <w:t>руб.</w:t>
            </w:r>
          </w:p>
          <w:p w14:paraId="2D960C79" w14:textId="77777777" w:rsidR="00492F53" w:rsidRDefault="00492F53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</w:t>
            </w:r>
            <w:r w:rsidR="007D21B0">
              <w:rPr>
                <w:rFonts w:ascii="Times New Roman" w:hAnsi="Times New Roman"/>
                <w:lang w:val="ru-RU"/>
              </w:rPr>
              <w:t>6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г.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8A1F7F">
              <w:rPr>
                <w:rFonts w:ascii="Times New Roman" w:hAnsi="Times New Roman"/>
                <w:lang w:val="ru-RU"/>
              </w:rPr>
              <w:t xml:space="preserve"> </w:t>
            </w:r>
            <w:r w:rsidR="00663026" w:rsidRPr="00663026">
              <w:rPr>
                <w:rFonts w:ascii="Times New Roman" w:hAnsi="Times New Roman"/>
                <w:lang w:val="ru-RU"/>
              </w:rPr>
              <w:t>637 900,00</w:t>
            </w:r>
            <w:r w:rsidR="00663026">
              <w:rPr>
                <w:rFonts w:ascii="Times New Roman" w:hAnsi="Times New Roman"/>
                <w:lang w:val="ru-RU"/>
              </w:rPr>
              <w:t xml:space="preserve"> </w:t>
            </w:r>
            <w:r w:rsidR="008A1F7F">
              <w:rPr>
                <w:rFonts w:ascii="Times New Roman" w:hAnsi="Times New Roman"/>
                <w:lang w:val="ru-RU"/>
              </w:rPr>
              <w:t>руб.</w:t>
            </w:r>
          </w:p>
          <w:p w14:paraId="706945BC" w14:textId="77777777" w:rsidR="009B011D" w:rsidRPr="00335D71" w:rsidRDefault="00492F53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202</w:t>
            </w:r>
            <w:r w:rsidR="007D21B0">
              <w:rPr>
                <w:rFonts w:ascii="Times New Roman" w:hAnsi="Times New Roman"/>
                <w:lang w:val="ru-RU"/>
              </w:rPr>
              <w:t>7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г.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8A1F7F">
              <w:rPr>
                <w:rFonts w:ascii="Times New Roman" w:hAnsi="Times New Roman"/>
                <w:lang w:val="ru-RU"/>
              </w:rPr>
              <w:t xml:space="preserve"> </w:t>
            </w:r>
            <w:r w:rsidR="00663026" w:rsidRPr="00663026">
              <w:rPr>
                <w:rFonts w:ascii="Times New Roman" w:hAnsi="Times New Roman"/>
                <w:lang w:val="ru-RU"/>
              </w:rPr>
              <w:t>773 670,00</w:t>
            </w:r>
            <w:r w:rsidR="00754BB5" w:rsidRPr="00754BB5">
              <w:rPr>
                <w:rFonts w:ascii="Times New Roman" w:hAnsi="Times New Roman"/>
                <w:lang w:val="ru-RU"/>
              </w:rPr>
              <w:t xml:space="preserve"> </w:t>
            </w:r>
            <w:r w:rsidR="008A1F7F">
              <w:rPr>
                <w:rFonts w:ascii="Times New Roman" w:hAnsi="Times New Roman"/>
                <w:lang w:val="ru-RU"/>
              </w:rPr>
              <w:t>руб.</w:t>
            </w:r>
          </w:p>
        </w:tc>
      </w:tr>
      <w:tr w:rsidR="009B011D" w:rsidRPr="00FF77CA" w14:paraId="1F0B609E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6879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B197" w14:textId="77777777" w:rsidR="009B011D" w:rsidRPr="00D6122F" w:rsidRDefault="009B011D" w:rsidP="00FF77CA">
            <w:pPr>
              <w:rPr>
                <w:rFonts w:ascii="Times New Roman" w:hAnsi="Times New Roman"/>
                <w:lang w:val="ru-RU"/>
              </w:rPr>
            </w:pPr>
            <w:r w:rsidRPr="00D6122F">
              <w:rPr>
                <w:rFonts w:ascii="Times New Roman" w:hAnsi="Times New Roman"/>
                <w:lang w:val="ru-RU"/>
              </w:rPr>
              <w:t>- Укрепление пожарной безопасности территории</w:t>
            </w:r>
            <w:r w:rsidR="0087603D" w:rsidRPr="00D6122F">
              <w:rPr>
                <w:rFonts w:ascii="Times New Roman" w:hAnsi="Times New Roman"/>
                <w:lang w:val="ru-RU"/>
              </w:rPr>
              <w:t xml:space="preserve"> Барлакского сельсовета Мошковского района Новосибирской области</w:t>
            </w:r>
            <w:r w:rsidRPr="00D6122F">
              <w:rPr>
                <w:rFonts w:ascii="Times New Roman" w:hAnsi="Times New Roman"/>
                <w:lang w:val="ru-RU"/>
              </w:rPr>
              <w:t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14:paraId="7903BA34" w14:textId="60ADB63C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  <w:r w:rsidR="00FF7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11D" w:rsidRPr="00FF77CA" w14:paraId="24785A62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4D77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8D52" w14:textId="188E8D35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</w:t>
            </w:r>
            <w:r w:rsidR="0087603D" w:rsidRPr="00D6122F">
              <w:rPr>
                <w:rFonts w:ascii="Times New Roman" w:hAnsi="Times New Roman" w:cs="Times New Roman"/>
                <w:sz w:val="24"/>
                <w:szCs w:val="24"/>
              </w:rPr>
              <w:t>существляет глава Барлакского сельсовета Мошковского района Новосибирской области.</w:t>
            </w:r>
          </w:p>
        </w:tc>
      </w:tr>
    </w:tbl>
    <w:p w14:paraId="2307F125" w14:textId="77777777" w:rsidR="00FF77CA" w:rsidRPr="00FF77CA" w:rsidRDefault="00FF77CA" w:rsidP="00B9211C">
      <w:pPr>
        <w:ind w:firstLine="851"/>
        <w:jc w:val="center"/>
        <w:rPr>
          <w:rFonts w:ascii="Times New Roman" w:hAnsi="Times New Roman"/>
          <w:b/>
          <w:lang w:val="ru-RU"/>
        </w:rPr>
      </w:pPr>
    </w:p>
    <w:p w14:paraId="16A66CAA" w14:textId="0334FE2F" w:rsidR="009B011D" w:rsidRPr="00135361" w:rsidRDefault="009B011D" w:rsidP="00B9211C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14:paraId="09A37813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1.1. Муниципальная программа «Обеспечение первичных мер пожарной безопасности на территории 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="00492F53" w:rsidRPr="00135361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7D21B0" w:rsidRPr="00135361">
        <w:rPr>
          <w:rFonts w:ascii="Times New Roman" w:hAnsi="Times New Roman"/>
          <w:sz w:val="28"/>
          <w:szCs w:val="28"/>
          <w:lang w:val="ru-RU"/>
        </w:rPr>
        <w:t>5</w:t>
      </w:r>
      <w:r w:rsidR="00DA4471" w:rsidRPr="00135361">
        <w:rPr>
          <w:rFonts w:ascii="Times New Roman" w:hAnsi="Times New Roman"/>
          <w:sz w:val="28"/>
          <w:szCs w:val="28"/>
          <w:lang w:val="ru-RU"/>
        </w:rPr>
        <w:t>-20</w:t>
      </w:r>
      <w:r w:rsidR="007D21B0" w:rsidRPr="00135361">
        <w:rPr>
          <w:rFonts w:ascii="Times New Roman" w:hAnsi="Times New Roman"/>
          <w:sz w:val="28"/>
          <w:szCs w:val="28"/>
          <w:lang w:val="ru-RU"/>
        </w:rPr>
        <w:t>27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>, усиления противопожарной защиты насе</w:t>
      </w:r>
      <w:r w:rsidR="00BC2C86" w:rsidRPr="00135361">
        <w:rPr>
          <w:rFonts w:ascii="Times New Roman" w:hAnsi="Times New Roman"/>
          <w:sz w:val="28"/>
          <w:szCs w:val="28"/>
          <w:lang w:val="ru-RU"/>
        </w:rPr>
        <w:t>ления и материальных ценностей.</w:t>
      </w:r>
    </w:p>
    <w:p w14:paraId="5F421ADC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1.2. Программа разработана в соответствии с нормативными актами Российс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кой Федерации и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>:</w:t>
      </w:r>
    </w:p>
    <w:p w14:paraId="060D5F57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- Федеральным </w:t>
      </w:r>
      <w:hyperlink r:id="rId7" w:history="1">
        <w:r w:rsidRPr="0013536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135361">
        <w:rPr>
          <w:rFonts w:ascii="Times New Roman" w:hAnsi="Times New Roman"/>
          <w:sz w:val="28"/>
          <w:szCs w:val="28"/>
          <w:lang w:val="ru-RU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14:paraId="4A0F31EB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- Федеральным </w:t>
      </w:r>
      <w:hyperlink r:id="rId8" w:history="1">
        <w:r w:rsidRPr="0013536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135361">
        <w:rPr>
          <w:rFonts w:ascii="Times New Roman" w:hAnsi="Times New Roman"/>
          <w:sz w:val="28"/>
          <w:szCs w:val="28"/>
          <w:lang w:val="ru-RU"/>
        </w:rPr>
        <w:t xml:space="preserve"> от 21 декабря 1994 г. № 69-ФЗ «О пожарной безопасности»;</w:t>
      </w:r>
    </w:p>
    <w:p w14:paraId="43FAEFBE" w14:textId="77777777" w:rsidR="009B011D" w:rsidRDefault="00BC2C86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>Федеральным законом от 22 июля 2008г. № 123-ФЗ «Технический регламент о требованиях пожарной безопасности»</w:t>
      </w:r>
      <w:r w:rsidR="002B1A31">
        <w:rPr>
          <w:rFonts w:ascii="Times New Roman" w:hAnsi="Times New Roman"/>
          <w:sz w:val="28"/>
          <w:szCs w:val="28"/>
          <w:lang w:val="ru-RU"/>
        </w:rPr>
        <w:t>.</w:t>
      </w:r>
    </w:p>
    <w:p w14:paraId="0CCC3108" w14:textId="77777777" w:rsidR="002B1A31" w:rsidRPr="00135361" w:rsidRDefault="002B1A31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81ADB1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2. Содержание проблемы и обоснование необходимости ее</w:t>
      </w:r>
    </w:p>
    <w:p w14:paraId="59F1121A" w14:textId="77777777" w:rsidR="009B011D" w:rsidRPr="00135361" w:rsidRDefault="009B011D" w:rsidP="006300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решения программными методами</w:t>
      </w:r>
    </w:p>
    <w:p w14:paraId="10504F22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совместно с инспекторским состав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ом ОНД по Мошковскому району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МЧС России по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ведется определенная работа по предупреждению пожаров:</w:t>
      </w:r>
    </w:p>
    <w:p w14:paraId="73F87D1A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14:paraId="1EE43FAA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-ведется периодическое освещение в средствах массовой информации документов по указанной тематике.</w:t>
      </w:r>
    </w:p>
    <w:p w14:paraId="356B21EB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14:paraId="6A0100F2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-при проведении плановых проверок жилищного фонда особое внимание уделяется ветхому жилью.</w:t>
      </w:r>
    </w:p>
    <w:p w14:paraId="438E362E" w14:textId="77777777" w:rsidR="00BC2C86" w:rsidRPr="00135361" w:rsidRDefault="00BC2C86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</w:t>
      </w:r>
      <w:r w:rsidRPr="00135361">
        <w:rPr>
          <w:rFonts w:ascii="Times New Roman" w:eastAsia="Calibri" w:hAnsi="Times New Roman"/>
          <w:sz w:val="28"/>
          <w:szCs w:val="28"/>
          <w:lang w:val="ru-RU"/>
        </w:rPr>
        <w:t xml:space="preserve"> закупка пожарных извещателей для установки в жилых помещениях, где проживают малообеспеченные семьи, многодетные семьи, одиноко-проживающие пенсионеры и инвалиды.</w:t>
      </w:r>
    </w:p>
    <w:p w14:paraId="41C15CA0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14:paraId="320B3EC4" w14:textId="77777777" w:rsidR="009B011D" w:rsidRPr="00135361" w:rsidRDefault="009B011D" w:rsidP="00574355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7473BA78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16C5828F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322E7042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3) разработку и организацию выполнения муниципальных программ по вопросам обеспечения пожарной безопасности;</w:t>
      </w:r>
    </w:p>
    <w:p w14:paraId="3A955251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0D83CC10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1438451A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14:paraId="4DBFAE44" w14:textId="4C2068BB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7) обеспечение связи и оповещения населения о пожаре;</w:t>
      </w:r>
    </w:p>
    <w:p w14:paraId="4D8D4CE8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40CC30D4" w14:textId="77777777" w:rsidR="009B011D" w:rsidRPr="00135361" w:rsidRDefault="003E46F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9</w:t>
      </w:r>
      <w:r w:rsidR="009B011D" w:rsidRPr="00135361">
        <w:rPr>
          <w:rFonts w:ascii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организаци</w:t>
      </w:r>
      <w:r w:rsidR="00F6168F" w:rsidRPr="00135361">
        <w:rPr>
          <w:rFonts w:ascii="Times New Roman" w:hAnsi="Times New Roman" w:cs="Times New Roman"/>
          <w:sz w:val="28"/>
          <w:szCs w:val="28"/>
        </w:rPr>
        <w:t>й в добровольной пожарной дружине</w:t>
      </w:r>
      <w:r w:rsidR="009B011D" w:rsidRPr="00135361">
        <w:rPr>
          <w:rFonts w:ascii="Times New Roman" w:hAnsi="Times New Roman" w:cs="Times New Roman"/>
          <w:sz w:val="28"/>
          <w:szCs w:val="28"/>
        </w:rPr>
        <w:t>, в том числе участия в борьбе с пожарами.</w:t>
      </w:r>
    </w:p>
    <w:p w14:paraId="747A18F8" w14:textId="77777777" w:rsidR="009B011D" w:rsidRPr="00135361" w:rsidRDefault="003E46F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10</w:t>
      </w:r>
      <w:r w:rsidR="009B011D" w:rsidRPr="00135361">
        <w:rPr>
          <w:rFonts w:ascii="Times New Roman" w:hAnsi="Times New Roman" w:cs="Times New Roman"/>
          <w:sz w:val="28"/>
          <w:szCs w:val="28"/>
        </w:rPr>
        <w:t>) создание условий для организа</w:t>
      </w:r>
      <w:r w:rsidR="00F6168F" w:rsidRPr="00135361">
        <w:rPr>
          <w:rFonts w:ascii="Times New Roman" w:hAnsi="Times New Roman" w:cs="Times New Roman"/>
          <w:sz w:val="28"/>
          <w:szCs w:val="28"/>
        </w:rPr>
        <w:t>ции добровольной пожарной дружины</w:t>
      </w:r>
      <w:r w:rsidR="009B011D" w:rsidRPr="00135361">
        <w:rPr>
          <w:rFonts w:ascii="Times New Roman" w:hAnsi="Times New Roman" w:cs="Times New Roman"/>
          <w:sz w:val="28"/>
          <w:szCs w:val="28"/>
        </w:rPr>
        <w:t>, а также для участия граждан в обеспечении первичных мер пожарной безопасности в иных формах;</w:t>
      </w:r>
    </w:p>
    <w:p w14:paraId="0B1CC7C6" w14:textId="77777777" w:rsidR="009B011D" w:rsidRPr="00135361" w:rsidRDefault="003E46F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11</w:t>
      </w:r>
      <w:r w:rsidR="009B011D" w:rsidRPr="00135361">
        <w:rPr>
          <w:rFonts w:ascii="Times New Roman" w:hAnsi="Times New Roman" w:cs="Times New Roman"/>
          <w:sz w:val="28"/>
          <w:szCs w:val="28"/>
        </w:rPr>
        <w:t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6A28BD23" w14:textId="77777777" w:rsidR="009B011D" w:rsidRPr="00135361" w:rsidRDefault="009B011D" w:rsidP="00574355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14:paraId="37ECC91F" w14:textId="77777777" w:rsidR="009B011D" w:rsidRPr="00135361" w:rsidRDefault="009B011D" w:rsidP="00574355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t>Только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14:paraId="11EC8933" w14:textId="77777777" w:rsidR="009B011D" w:rsidRDefault="009B011D" w:rsidP="00574355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Разработка и принятие настоящей Программы позволят поэтапно решать обозначенные вопросы.</w:t>
      </w:r>
    </w:p>
    <w:p w14:paraId="3A582253" w14:textId="77777777" w:rsidR="002B1A31" w:rsidRPr="00135361" w:rsidRDefault="002B1A31" w:rsidP="002B1A31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622997DA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3. Основные цели и задачи реализации Программы</w:t>
      </w:r>
    </w:p>
    <w:p w14:paraId="70B36DE5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3.1. Основной целью Программы является усиление системы противопожарной защиты </w:t>
      </w:r>
      <w:r w:rsidR="006D076A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14:paraId="2E8BD304" w14:textId="77777777" w:rsidR="009B011D" w:rsidRPr="00135361" w:rsidRDefault="009B011D" w:rsidP="002B1A3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 Для ее достижения необходимо решение следующих основных задач:</w:t>
      </w:r>
    </w:p>
    <w:p w14:paraId="452B1ECA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2248F929" w14:textId="77777777" w:rsidR="009B011D" w:rsidRPr="00135361" w:rsidRDefault="006D076A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3.2.2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14:paraId="648B6233" w14:textId="77777777" w:rsidR="009B011D" w:rsidRPr="00135361" w:rsidRDefault="006D076A" w:rsidP="002B1A31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3.2.3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 xml:space="preserve">. Создание </w:t>
      </w:r>
      <w:r w:rsidR="00F6168F" w:rsidRPr="00135361">
        <w:rPr>
          <w:rFonts w:ascii="Times New Roman" w:hAnsi="Times New Roman"/>
          <w:sz w:val="28"/>
          <w:szCs w:val="28"/>
          <w:lang w:val="ru-RU"/>
        </w:rPr>
        <w:t xml:space="preserve">и повышение готовности 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>добровольных пожарных дружин, способных оказывать помощь, в том числе и при тушении пож</w:t>
      </w:r>
      <w:r w:rsidR="00F6168F" w:rsidRPr="00135361">
        <w:rPr>
          <w:rFonts w:ascii="Times New Roman" w:hAnsi="Times New Roman"/>
          <w:sz w:val="28"/>
          <w:szCs w:val="28"/>
          <w:lang w:val="ru-RU"/>
        </w:rPr>
        <w:t>аров, ликвидации их последствий</w:t>
      </w:r>
      <w:r w:rsidR="00F6168F" w:rsidRPr="00135361">
        <w:rPr>
          <w:rFonts w:ascii="Times New Roman" w:eastAsia="Calibri" w:hAnsi="Times New Roman"/>
          <w:sz w:val="28"/>
          <w:szCs w:val="28"/>
          <w:lang w:val="ru-RU"/>
        </w:rPr>
        <w:t xml:space="preserve"> и ведению аварийно-спасательных работ;</w:t>
      </w:r>
    </w:p>
    <w:p w14:paraId="5243233B" w14:textId="77777777" w:rsidR="009B011D" w:rsidRPr="00135361" w:rsidRDefault="006D076A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3.2.4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14:paraId="74AB6D11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3.3.</w:t>
      </w:r>
      <w:r w:rsidR="002B1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5361">
        <w:rPr>
          <w:rFonts w:ascii="Times New Roman" w:hAnsi="Times New Roman"/>
          <w:sz w:val="28"/>
          <w:szCs w:val="28"/>
          <w:lang w:val="ru-RU"/>
        </w:rPr>
        <w:t>Период д</w:t>
      </w:r>
      <w:r w:rsidR="008A2F17" w:rsidRPr="00135361">
        <w:rPr>
          <w:rFonts w:ascii="Times New Roman" w:hAnsi="Times New Roman"/>
          <w:sz w:val="28"/>
          <w:szCs w:val="28"/>
          <w:lang w:val="ru-RU"/>
        </w:rPr>
        <w:t>ействия Программы - 3 года (202</w:t>
      </w:r>
      <w:r w:rsidR="007D21B0" w:rsidRPr="00135361">
        <w:rPr>
          <w:rFonts w:ascii="Times New Roman" w:hAnsi="Times New Roman"/>
          <w:sz w:val="28"/>
          <w:szCs w:val="28"/>
          <w:lang w:val="ru-RU"/>
        </w:rPr>
        <w:t>5</w:t>
      </w:r>
      <w:r w:rsidR="00D06968" w:rsidRPr="00135361">
        <w:rPr>
          <w:rFonts w:ascii="Times New Roman" w:hAnsi="Times New Roman"/>
          <w:sz w:val="28"/>
          <w:szCs w:val="28"/>
          <w:lang w:val="ru-RU"/>
        </w:rPr>
        <w:t>-20</w:t>
      </w:r>
      <w:r w:rsidR="008A2F17" w:rsidRPr="00135361">
        <w:rPr>
          <w:rFonts w:ascii="Times New Roman" w:hAnsi="Times New Roman"/>
          <w:sz w:val="28"/>
          <w:szCs w:val="28"/>
          <w:lang w:val="ru-RU"/>
        </w:rPr>
        <w:t>2</w:t>
      </w:r>
      <w:r w:rsidR="007D21B0" w:rsidRPr="00135361">
        <w:rPr>
          <w:rFonts w:ascii="Times New Roman" w:hAnsi="Times New Roman"/>
          <w:sz w:val="28"/>
          <w:szCs w:val="28"/>
          <w:lang w:val="ru-RU"/>
        </w:rPr>
        <w:t>7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гг.).</w:t>
      </w:r>
    </w:p>
    <w:p w14:paraId="6F840ED2" w14:textId="4BE063D4" w:rsidR="0060022B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6D076A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14:paraId="383992FD" w14:textId="77777777" w:rsidR="002B1A31" w:rsidRDefault="002B1A31" w:rsidP="006300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3C8C1C4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4. Ресурсное обеспечение Программы</w:t>
      </w:r>
    </w:p>
    <w:p w14:paraId="17BE251E" w14:textId="56C12CCC" w:rsidR="008A2F17" w:rsidRPr="00135361" w:rsidRDefault="008A2F17" w:rsidP="002B1A31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35361">
        <w:rPr>
          <w:rFonts w:ascii="Times New Roman" w:eastAsia="Calibri" w:hAnsi="Times New Roman"/>
          <w:sz w:val="28"/>
          <w:szCs w:val="28"/>
          <w:lang w:val="ru-RU"/>
        </w:rPr>
        <w:t>4.1. Программа реализуется з</w:t>
      </w:r>
      <w:r w:rsidR="00273F32" w:rsidRPr="00135361">
        <w:rPr>
          <w:rFonts w:ascii="Times New Roman" w:eastAsia="Calibri" w:hAnsi="Times New Roman"/>
          <w:sz w:val="28"/>
          <w:szCs w:val="28"/>
          <w:lang w:val="ru-RU"/>
        </w:rPr>
        <w:t>а счет средств Барлакского</w:t>
      </w:r>
      <w:r w:rsidRPr="00135361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Мошковского района Новосибирской области</w:t>
      </w:r>
      <w:r w:rsidRPr="0013536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74A2AA1D" w14:textId="77777777" w:rsidR="008A2F17" w:rsidRPr="00135361" w:rsidRDefault="008A2F17" w:rsidP="00574355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135361">
        <w:rPr>
          <w:rFonts w:ascii="Times New Roman" w:eastAsia="Calibri" w:hAnsi="Times New Roman"/>
          <w:sz w:val="28"/>
          <w:szCs w:val="28"/>
          <w:lang w:val="ru-RU"/>
        </w:rPr>
        <w:t>4.2. Объем средств может ежегодно уточняться (корректироваться) в установленном порядке</w:t>
      </w:r>
      <w:r w:rsidR="00273F32" w:rsidRPr="0013536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1F651FE9" w14:textId="77777777" w:rsidR="002B1A31" w:rsidRDefault="002B1A31" w:rsidP="008A2F1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14:paraId="0585ED6A" w14:textId="77777777" w:rsidR="009B011D" w:rsidRPr="00135361" w:rsidRDefault="009B011D" w:rsidP="008A2F1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5. Организация управления Программой и</w:t>
      </w:r>
    </w:p>
    <w:p w14:paraId="7DF19EB8" w14:textId="77777777" w:rsidR="009B011D" w:rsidRPr="00135361" w:rsidRDefault="009B011D" w:rsidP="006300B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 xml:space="preserve">контроль за ходом ее реализации </w:t>
      </w:r>
    </w:p>
    <w:p w14:paraId="39630748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5.1. Администрация </w:t>
      </w:r>
      <w:r w:rsidR="006544A2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несет ответственность за выполнение Программы, рациональное использование выделяемых бюджетных средств, конкурсное </w:t>
      </w:r>
      <w:r w:rsidRPr="00135361">
        <w:rPr>
          <w:rFonts w:ascii="Times New Roman" w:hAnsi="Times New Roman"/>
          <w:sz w:val="28"/>
          <w:szCs w:val="28"/>
          <w:lang w:val="ru-RU"/>
        </w:rPr>
        <w:lastRenderedPageBreak/>
        <w:t>размещение и исполнение заказов, издает нормативные акты, направленные на выполнение соответствующих программных мероприятий.</w:t>
      </w:r>
    </w:p>
    <w:p w14:paraId="271B3A89" w14:textId="01F84609" w:rsidR="009B011D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5.2. Общий контроль за реализацией Программы и контроль текущих мероприятий Программы о</w:t>
      </w:r>
      <w:r w:rsidR="006544A2" w:rsidRPr="00135361">
        <w:rPr>
          <w:rFonts w:ascii="Times New Roman" w:hAnsi="Times New Roman"/>
          <w:sz w:val="28"/>
          <w:szCs w:val="28"/>
          <w:lang w:val="ru-RU"/>
        </w:rPr>
        <w:t>существляет глава 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>.</w:t>
      </w:r>
    </w:p>
    <w:p w14:paraId="2CA38769" w14:textId="77777777" w:rsidR="00776550" w:rsidRPr="00135361" w:rsidRDefault="00776550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A16A64" w14:textId="77777777" w:rsidR="009B011D" w:rsidRPr="00135361" w:rsidRDefault="009B011D" w:rsidP="006300B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6. Оценка эффективности последствий реализации Программы</w:t>
      </w:r>
    </w:p>
    <w:p w14:paraId="7D7B693F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02819DD0" w14:textId="77777777" w:rsidR="00D06968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6.2. Повысить уровень культуры пожарной безопасности среди населения, улучшить противопожарную защиту объектов бюдже</w:t>
      </w:r>
      <w:r w:rsidR="0060022B" w:rsidRPr="00135361">
        <w:rPr>
          <w:rFonts w:ascii="Times New Roman" w:hAnsi="Times New Roman"/>
          <w:sz w:val="28"/>
          <w:szCs w:val="28"/>
          <w:lang w:val="ru-RU"/>
        </w:rPr>
        <w:t>тной сферы, жилых домов граждан</w:t>
      </w:r>
      <w:r w:rsidR="009A3E06" w:rsidRPr="00135361">
        <w:rPr>
          <w:rFonts w:ascii="Times New Roman" w:hAnsi="Times New Roman"/>
          <w:sz w:val="28"/>
          <w:szCs w:val="28"/>
          <w:lang w:val="ru-RU"/>
        </w:rPr>
        <w:t>.</w:t>
      </w:r>
    </w:p>
    <w:p w14:paraId="418FD4DB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5BA6A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D51B9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4D82E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662D6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0A649E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2AFB4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B6FF8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3664B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825FD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60D1C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1DFD7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4E776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08817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19540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78940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91D4A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56CD6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D161F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68EF0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6416A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84A24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0F741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A70F4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BE954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30731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7CE2D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D52FD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B4013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A067D49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2A3E1E03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515564D7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2D774C47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675E8067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18C28E2A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4E52B55" w14:textId="77777777" w:rsidR="00A85D8A" w:rsidRDefault="00A85D8A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  <w:sectPr w:rsidR="00A85D8A" w:rsidSect="00A85D8A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E8028EF" w14:textId="59008B19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lastRenderedPageBreak/>
        <w:t>Приложение №1</w:t>
      </w:r>
    </w:p>
    <w:p w14:paraId="25AF30F1" w14:textId="51533C90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>к постановлению администрации</w:t>
      </w:r>
    </w:p>
    <w:p w14:paraId="4CF55867" w14:textId="77777777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>Барлакского сельсовета</w:t>
      </w:r>
    </w:p>
    <w:p w14:paraId="7B4D52DD" w14:textId="014736B5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>Мошковского района</w:t>
      </w:r>
    </w:p>
    <w:p w14:paraId="6070D441" w14:textId="77777777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>Новосибирской области</w:t>
      </w:r>
    </w:p>
    <w:p w14:paraId="638BB813" w14:textId="240A81CA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 xml:space="preserve">от </w:t>
      </w:r>
      <w:r w:rsidR="000F08F8" w:rsidRPr="00B07C1A">
        <w:rPr>
          <w:rFonts w:ascii="Times New Roman" w:hAnsi="Times New Roman"/>
          <w:lang w:val="ru-RU"/>
        </w:rPr>
        <w:t>30</w:t>
      </w:r>
      <w:r w:rsidRPr="00B07C1A">
        <w:rPr>
          <w:rFonts w:ascii="Times New Roman" w:hAnsi="Times New Roman"/>
          <w:lang w:val="ru-RU"/>
        </w:rPr>
        <w:t>.</w:t>
      </w:r>
      <w:r w:rsidR="007D21B0" w:rsidRPr="00B07C1A">
        <w:rPr>
          <w:rFonts w:ascii="Times New Roman" w:hAnsi="Times New Roman"/>
          <w:lang w:val="ru-RU"/>
        </w:rPr>
        <w:t>01</w:t>
      </w:r>
      <w:r w:rsidRPr="00B07C1A">
        <w:rPr>
          <w:rFonts w:ascii="Times New Roman" w:hAnsi="Times New Roman"/>
          <w:lang w:val="ru-RU"/>
        </w:rPr>
        <w:t>.202</w:t>
      </w:r>
      <w:r w:rsidR="007D21B0" w:rsidRPr="00B07C1A">
        <w:rPr>
          <w:rFonts w:ascii="Times New Roman" w:hAnsi="Times New Roman"/>
          <w:lang w:val="ru-RU"/>
        </w:rPr>
        <w:t>5</w:t>
      </w:r>
      <w:r w:rsidRPr="00B07C1A">
        <w:rPr>
          <w:rFonts w:ascii="Times New Roman" w:hAnsi="Times New Roman"/>
          <w:lang w:val="ru-RU"/>
        </w:rPr>
        <w:t xml:space="preserve"> № </w:t>
      </w:r>
      <w:r w:rsidR="000F08F8" w:rsidRPr="00B07C1A">
        <w:rPr>
          <w:rFonts w:ascii="Times New Roman" w:hAnsi="Times New Roman"/>
          <w:lang w:val="ru-RU"/>
        </w:rPr>
        <w:t>4</w:t>
      </w:r>
    </w:p>
    <w:p w14:paraId="0221916A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>ПЕРЕЧЕНЬ</w:t>
      </w:r>
    </w:p>
    <w:p w14:paraId="5CD4412F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 xml:space="preserve">мероприятий муниципальной Программы </w:t>
      </w:r>
    </w:p>
    <w:p w14:paraId="55D59253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 xml:space="preserve">«По вопросам обеспечения пожарной безопасности </w:t>
      </w:r>
    </w:p>
    <w:p w14:paraId="7D5B5A5B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 xml:space="preserve">на территории Барлакского сельсовета </w:t>
      </w:r>
      <w:r w:rsidRPr="00904FB4">
        <w:rPr>
          <w:rFonts w:ascii="Times New Roman" w:hAnsi="Times New Roman"/>
          <w:lang w:val="ru-RU"/>
        </w:rPr>
        <w:t xml:space="preserve"> </w:t>
      </w:r>
    </w:p>
    <w:p w14:paraId="34A65DF4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>Мошковского района Новосибирской области на 202</w:t>
      </w:r>
      <w:r w:rsidR="007D21B0" w:rsidRPr="00904FB4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 w:rsidR="007D21B0" w:rsidRPr="00904FB4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годы»</w:t>
      </w:r>
    </w:p>
    <w:p w14:paraId="6D6F2E15" w14:textId="77777777" w:rsidR="007B6CA7" w:rsidRPr="00904FB4" w:rsidRDefault="007B6CA7" w:rsidP="007B6CA7">
      <w:pPr>
        <w:tabs>
          <w:tab w:val="left" w:pos="14179"/>
        </w:tabs>
        <w:rPr>
          <w:rFonts w:ascii="Times New Roman" w:eastAsia="Calibri" w:hAnsi="Times New Roman"/>
          <w:sz w:val="28"/>
          <w:szCs w:val="28"/>
          <w:lang w:val="ru-RU"/>
        </w:rPr>
      </w:pPr>
      <w:r w:rsidRPr="00904FB4">
        <w:rPr>
          <w:rFonts w:ascii="Times New Roman" w:eastAsia="Calibri" w:hAnsi="Times New Roman"/>
          <w:sz w:val="28"/>
          <w:szCs w:val="28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"/>
        <w:gridCol w:w="3163"/>
        <w:gridCol w:w="2146"/>
        <w:gridCol w:w="1423"/>
        <w:gridCol w:w="1423"/>
        <w:gridCol w:w="1499"/>
        <w:gridCol w:w="1713"/>
        <w:gridCol w:w="2584"/>
      </w:tblGrid>
      <w:tr w:rsidR="007B6CA7" w:rsidRPr="00B07C1A" w14:paraId="1112079B" w14:textId="77777777" w:rsidTr="00FF77CA">
        <w:trPr>
          <w:trHeight w:hRule="exact" w:val="647"/>
          <w:tblHeader/>
        </w:trPr>
        <w:tc>
          <w:tcPr>
            <w:tcW w:w="248" w:type="pct"/>
            <w:vMerge w:val="restart"/>
            <w:shd w:val="clear" w:color="auto" w:fill="FFFFFF"/>
            <w:vAlign w:val="center"/>
          </w:tcPr>
          <w:p w14:paraId="1E818626" w14:textId="251302AD" w:rsidR="007B6CA7" w:rsidRPr="00B07C1A" w:rsidRDefault="007B6CA7" w:rsidP="003D445C">
            <w:pPr>
              <w:shd w:val="clear" w:color="auto" w:fill="FFFFFF"/>
              <w:ind w:left="72" w:right="62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 xml:space="preserve">№ </w:t>
            </w:r>
            <w:r w:rsidRPr="00B07C1A">
              <w:rPr>
                <w:rFonts w:ascii="Times New Roman" w:eastAsia="Calibri" w:hAnsi="Times New Roman"/>
                <w:spacing w:val="-4"/>
              </w:rPr>
              <w:t>п/п</w:t>
            </w:r>
          </w:p>
        </w:tc>
        <w:tc>
          <w:tcPr>
            <w:tcW w:w="1089" w:type="pct"/>
            <w:vMerge w:val="restart"/>
            <w:shd w:val="clear" w:color="auto" w:fill="FFFFFF"/>
            <w:vAlign w:val="center"/>
          </w:tcPr>
          <w:p w14:paraId="67D5A2DF" w14:textId="2C6E788A" w:rsidR="007B6CA7" w:rsidRPr="00B07C1A" w:rsidRDefault="007B6CA7" w:rsidP="003D445C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spacing w:val="-2"/>
              </w:rPr>
              <w:t>Мероприятия</w:t>
            </w:r>
          </w:p>
        </w:tc>
        <w:tc>
          <w:tcPr>
            <w:tcW w:w="742" w:type="pct"/>
            <w:vMerge w:val="restart"/>
            <w:shd w:val="clear" w:color="auto" w:fill="FFFFFF"/>
            <w:vAlign w:val="center"/>
          </w:tcPr>
          <w:p w14:paraId="59D2575A" w14:textId="4221F987" w:rsidR="007B6CA7" w:rsidRPr="00B07C1A" w:rsidRDefault="007B6CA7" w:rsidP="003D445C">
            <w:pPr>
              <w:shd w:val="clear" w:color="auto" w:fill="FFFFFF"/>
              <w:ind w:left="19" w:right="38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spacing w:val="-2"/>
              </w:rPr>
              <w:t xml:space="preserve">Источник </w:t>
            </w:r>
            <w:r w:rsidRPr="00B07C1A">
              <w:rPr>
                <w:rFonts w:ascii="Times New Roman" w:eastAsia="Calibri" w:hAnsi="Times New Roman"/>
                <w:spacing w:val="-4"/>
              </w:rPr>
              <w:t>финансир</w:t>
            </w:r>
            <w:r w:rsidRPr="00B07C1A">
              <w:rPr>
                <w:rFonts w:ascii="Times New Roman" w:eastAsia="Calibri" w:hAnsi="Times New Roman"/>
                <w:spacing w:val="-2"/>
              </w:rPr>
              <w:t>ования</w:t>
            </w:r>
          </w:p>
        </w:tc>
        <w:tc>
          <w:tcPr>
            <w:tcW w:w="1436" w:type="pct"/>
            <w:gridSpan w:val="3"/>
            <w:shd w:val="clear" w:color="auto" w:fill="FFFFFF"/>
            <w:vAlign w:val="center"/>
          </w:tcPr>
          <w:p w14:paraId="4BFC3606" w14:textId="655A77B1" w:rsidR="007B6CA7" w:rsidRPr="00B07C1A" w:rsidRDefault="007B6CA7" w:rsidP="003D445C">
            <w:pPr>
              <w:shd w:val="clear" w:color="auto" w:fill="FFFFFF"/>
              <w:ind w:left="139" w:right="144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spacing w:val="-2"/>
              </w:rPr>
              <w:t xml:space="preserve">Срок </w:t>
            </w:r>
            <w:r w:rsidRPr="00B07C1A">
              <w:rPr>
                <w:rFonts w:ascii="Times New Roman" w:eastAsia="Calibri" w:hAnsi="Times New Roman"/>
                <w:spacing w:val="-3"/>
              </w:rPr>
              <w:t>исполнения</w:t>
            </w:r>
          </w:p>
        </w:tc>
        <w:tc>
          <w:tcPr>
            <w:tcW w:w="594" w:type="pct"/>
            <w:vMerge w:val="restart"/>
            <w:shd w:val="clear" w:color="auto" w:fill="FFFFFF"/>
            <w:vAlign w:val="center"/>
          </w:tcPr>
          <w:p w14:paraId="25B16D3B" w14:textId="7D33E42E" w:rsidR="007B6CA7" w:rsidRPr="003D445C" w:rsidRDefault="007B6CA7" w:rsidP="00713E3C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Срок исполнени</w:t>
            </w:r>
            <w:r w:rsidR="003D445C">
              <w:rPr>
                <w:rFonts w:ascii="Times New Roman" w:eastAsia="Calibri" w:hAnsi="Times New Roman"/>
                <w:lang w:val="ru-RU"/>
              </w:rPr>
              <w:t>я</w:t>
            </w:r>
          </w:p>
        </w:tc>
        <w:tc>
          <w:tcPr>
            <w:tcW w:w="891" w:type="pct"/>
            <w:vMerge w:val="restart"/>
            <w:shd w:val="clear" w:color="auto" w:fill="FFFFFF"/>
            <w:vAlign w:val="center"/>
          </w:tcPr>
          <w:p w14:paraId="22B83D3D" w14:textId="77777777" w:rsidR="007B6CA7" w:rsidRPr="00B07C1A" w:rsidRDefault="007B6CA7" w:rsidP="00713E3C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spacing w:val="-2"/>
              </w:rPr>
              <w:t>Исполнитель</w:t>
            </w:r>
          </w:p>
        </w:tc>
      </w:tr>
      <w:tr w:rsidR="00C75ECF" w:rsidRPr="00B07C1A" w14:paraId="7D9014A8" w14:textId="77777777" w:rsidTr="00FF77CA">
        <w:trPr>
          <w:trHeight w:hRule="exact" w:val="326"/>
          <w:tblHeader/>
        </w:trPr>
        <w:tc>
          <w:tcPr>
            <w:tcW w:w="248" w:type="pct"/>
            <w:vMerge/>
            <w:shd w:val="clear" w:color="auto" w:fill="FFFFFF"/>
          </w:tcPr>
          <w:p w14:paraId="7BBA92DB" w14:textId="77777777" w:rsidR="007B6CA7" w:rsidRPr="00B07C1A" w:rsidRDefault="007B6CA7" w:rsidP="00713E3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89" w:type="pct"/>
            <w:vMerge/>
            <w:shd w:val="clear" w:color="auto" w:fill="FFFFFF"/>
          </w:tcPr>
          <w:p w14:paraId="3FA0DBB0" w14:textId="77777777" w:rsidR="007B6CA7" w:rsidRPr="00B07C1A" w:rsidRDefault="007B6CA7" w:rsidP="00713E3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42" w:type="pct"/>
            <w:vMerge/>
            <w:shd w:val="clear" w:color="auto" w:fill="FFFFFF"/>
          </w:tcPr>
          <w:p w14:paraId="1918B9CB" w14:textId="77777777" w:rsidR="007B6CA7" w:rsidRPr="00B07C1A" w:rsidRDefault="007B6CA7" w:rsidP="00713E3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14:paraId="649C65D4" w14:textId="77777777" w:rsidR="007B6CA7" w:rsidRPr="00B07C1A" w:rsidRDefault="007B6CA7" w:rsidP="007D21B0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202</w:t>
            </w:r>
            <w:r w:rsidR="007D21B0" w:rsidRPr="00B07C1A"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EFB61FC" w14:textId="77777777" w:rsidR="007B6CA7" w:rsidRPr="00B07C1A" w:rsidRDefault="007B6CA7" w:rsidP="007D21B0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202</w:t>
            </w:r>
            <w:r w:rsidR="007D21B0" w:rsidRPr="00B07C1A">
              <w:rPr>
                <w:rFonts w:ascii="Times New Roman" w:eastAsia="Calibri" w:hAnsi="Times New Roman"/>
                <w:lang w:val="ru-RU"/>
              </w:rPr>
              <w:t>6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6CEAF6EE" w14:textId="77777777" w:rsidR="007B6CA7" w:rsidRPr="00B07C1A" w:rsidRDefault="007B6CA7" w:rsidP="007D21B0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202</w:t>
            </w:r>
            <w:r w:rsidR="007D21B0" w:rsidRPr="00B07C1A">
              <w:rPr>
                <w:rFonts w:ascii="Times New Roman" w:eastAsia="Calibri" w:hAnsi="Times New Roman"/>
                <w:lang w:val="ru-RU"/>
              </w:rPr>
              <w:t>7</w:t>
            </w:r>
          </w:p>
        </w:tc>
        <w:tc>
          <w:tcPr>
            <w:tcW w:w="594" w:type="pct"/>
            <w:vMerge/>
            <w:shd w:val="clear" w:color="auto" w:fill="FFFFFF"/>
          </w:tcPr>
          <w:p w14:paraId="0D10085E" w14:textId="77777777" w:rsidR="007B6CA7" w:rsidRPr="00B07C1A" w:rsidRDefault="007B6CA7" w:rsidP="00713E3C">
            <w:pPr>
              <w:shd w:val="clear" w:color="auto" w:fill="FFFFFF"/>
              <w:ind w:left="173"/>
              <w:rPr>
                <w:rFonts w:ascii="Times New Roman" w:eastAsia="Calibri" w:hAnsi="Times New Roman"/>
              </w:rPr>
            </w:pPr>
          </w:p>
        </w:tc>
        <w:tc>
          <w:tcPr>
            <w:tcW w:w="891" w:type="pct"/>
            <w:vMerge/>
            <w:shd w:val="clear" w:color="auto" w:fill="FFFFFF"/>
          </w:tcPr>
          <w:p w14:paraId="3B1DB406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</w:rPr>
            </w:pPr>
          </w:p>
        </w:tc>
      </w:tr>
      <w:tr w:rsidR="00C75ECF" w:rsidRPr="00FF77CA" w14:paraId="7793729E" w14:textId="77777777" w:rsidTr="00FF77CA">
        <w:trPr>
          <w:trHeight w:hRule="exact" w:val="1669"/>
          <w:tblHeader/>
        </w:trPr>
        <w:tc>
          <w:tcPr>
            <w:tcW w:w="248" w:type="pct"/>
            <w:shd w:val="clear" w:color="auto" w:fill="FFFFFF"/>
          </w:tcPr>
          <w:p w14:paraId="2E277E01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spacing w:val="-1"/>
              </w:rPr>
              <w:t>1.</w:t>
            </w:r>
          </w:p>
        </w:tc>
        <w:tc>
          <w:tcPr>
            <w:tcW w:w="1089" w:type="pct"/>
            <w:shd w:val="clear" w:color="auto" w:fill="FFFFFF"/>
          </w:tcPr>
          <w:p w14:paraId="3C19AD07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"/>
              </w:rPr>
            </w:pPr>
            <w:r w:rsidRPr="00B07C1A">
              <w:rPr>
                <w:rFonts w:ascii="Times New Roman" w:eastAsia="Calibri" w:hAnsi="Times New Roman"/>
                <w:spacing w:val="-1"/>
              </w:rPr>
              <w:t>Организационное обеспечение реализации</w:t>
            </w:r>
          </w:p>
          <w:p w14:paraId="400FC185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B07C1A">
              <w:rPr>
                <w:rFonts w:ascii="Times New Roman" w:eastAsia="Calibri" w:hAnsi="Times New Roman"/>
                <w:spacing w:val="-1"/>
              </w:rPr>
              <w:t>Программы</w:t>
            </w:r>
          </w:p>
        </w:tc>
        <w:tc>
          <w:tcPr>
            <w:tcW w:w="742" w:type="pct"/>
            <w:shd w:val="clear" w:color="auto" w:fill="FFFFFF"/>
          </w:tcPr>
          <w:p w14:paraId="3D7084C5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Без финансирования</w:t>
            </w:r>
          </w:p>
        </w:tc>
        <w:tc>
          <w:tcPr>
            <w:tcW w:w="495" w:type="pct"/>
            <w:shd w:val="clear" w:color="auto" w:fill="FFFFFF"/>
          </w:tcPr>
          <w:p w14:paraId="3F2A21E1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394E8FD6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1234A38F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1FA54BEC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891" w:type="pct"/>
            <w:shd w:val="clear" w:color="auto" w:fill="FFFFFF"/>
          </w:tcPr>
          <w:p w14:paraId="235E669E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Админис</w:t>
            </w:r>
            <w:r w:rsidR="00B73C49" w:rsidRPr="00B07C1A">
              <w:rPr>
                <w:rFonts w:ascii="Times New Roman" w:eastAsia="Calibri" w:hAnsi="Times New Roman"/>
                <w:lang w:val="ru-RU"/>
              </w:rPr>
              <w:t>трация Барлакского</w:t>
            </w:r>
            <w:r w:rsidRPr="00B07C1A">
              <w:rPr>
                <w:rFonts w:ascii="Times New Roman" w:eastAsia="Calibri" w:hAnsi="Times New Roman"/>
                <w:lang w:val="ru-RU"/>
              </w:rPr>
              <w:t xml:space="preserve"> сельсовета Мошковского района Новосибирской области (далее - Администрация)</w:t>
            </w:r>
          </w:p>
        </w:tc>
      </w:tr>
      <w:tr w:rsidR="00C75ECF" w:rsidRPr="00B07C1A" w14:paraId="5BD21E4A" w14:textId="77777777" w:rsidTr="00FF77CA">
        <w:trPr>
          <w:trHeight w:hRule="exact" w:val="1693"/>
          <w:tblHeader/>
        </w:trPr>
        <w:tc>
          <w:tcPr>
            <w:tcW w:w="248" w:type="pct"/>
            <w:shd w:val="clear" w:color="auto" w:fill="FFFFFF"/>
          </w:tcPr>
          <w:p w14:paraId="28BAE3E5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1.1</w:t>
            </w:r>
          </w:p>
        </w:tc>
        <w:tc>
          <w:tcPr>
            <w:tcW w:w="1089" w:type="pct"/>
            <w:shd w:val="clear" w:color="auto" w:fill="FFFFFF"/>
          </w:tcPr>
          <w:p w14:paraId="24C59598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1"/>
                <w:lang w:val="ru-RU"/>
              </w:rPr>
              <w:t xml:space="preserve">Принятие мер по </w:t>
            </w:r>
            <w:r w:rsidRPr="00B07C1A">
              <w:rPr>
                <w:rFonts w:ascii="Times New Roman" w:eastAsia="Calibri" w:hAnsi="Times New Roman"/>
                <w:spacing w:val="3"/>
                <w:lang w:val="ru-RU"/>
              </w:rPr>
              <w:t xml:space="preserve">обеспечению пожарной безопасности муниципального жилищного фонда и частного жилья </w:t>
            </w:r>
          </w:p>
        </w:tc>
        <w:tc>
          <w:tcPr>
            <w:tcW w:w="742" w:type="pct"/>
            <w:shd w:val="clear" w:color="auto" w:fill="FFFFFF"/>
          </w:tcPr>
          <w:p w14:paraId="27F0034F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Без финансирования</w:t>
            </w:r>
          </w:p>
        </w:tc>
        <w:tc>
          <w:tcPr>
            <w:tcW w:w="495" w:type="pct"/>
            <w:shd w:val="clear" w:color="auto" w:fill="FFFFFF"/>
          </w:tcPr>
          <w:p w14:paraId="427173F1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4F976904" w14:textId="77777777" w:rsidR="007B6CA7" w:rsidRPr="00B07C1A" w:rsidRDefault="007B6CA7" w:rsidP="00B07C1A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311B85BB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0BEE0C23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spacing w:val="-4"/>
              </w:rPr>
              <w:t xml:space="preserve">постоянно </w:t>
            </w:r>
          </w:p>
        </w:tc>
        <w:tc>
          <w:tcPr>
            <w:tcW w:w="891" w:type="pct"/>
            <w:shd w:val="clear" w:color="auto" w:fill="FFFFFF"/>
          </w:tcPr>
          <w:p w14:paraId="2DC0E306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Администрация</w:t>
            </w:r>
          </w:p>
        </w:tc>
      </w:tr>
      <w:tr w:rsidR="00C75ECF" w:rsidRPr="00B07C1A" w14:paraId="4380EC1F" w14:textId="77777777" w:rsidTr="00FF77CA">
        <w:trPr>
          <w:trHeight w:hRule="exact" w:val="1727"/>
          <w:tblHeader/>
        </w:trPr>
        <w:tc>
          <w:tcPr>
            <w:tcW w:w="248" w:type="pct"/>
            <w:shd w:val="clear" w:color="auto" w:fill="FFFFFF"/>
          </w:tcPr>
          <w:p w14:paraId="3103D3C9" w14:textId="03EE86E7" w:rsidR="00AA7233" w:rsidRPr="00B07C1A" w:rsidRDefault="00AA7233" w:rsidP="003D445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  <w:lang w:val="ru-RU"/>
              </w:rPr>
              <w:t>1.2</w:t>
            </w:r>
          </w:p>
        </w:tc>
        <w:tc>
          <w:tcPr>
            <w:tcW w:w="1089" w:type="pct"/>
            <w:shd w:val="clear" w:color="auto" w:fill="FFFFFF"/>
          </w:tcPr>
          <w:p w14:paraId="7AE09D02" w14:textId="77777777" w:rsidR="00AA7233" w:rsidRPr="00B07C1A" w:rsidRDefault="00AA7233" w:rsidP="00713E3C">
            <w:pPr>
              <w:jc w:val="center"/>
              <w:rPr>
                <w:rFonts w:ascii="Times New Roman" w:eastAsia="Calibri" w:hAnsi="Times New Roman"/>
                <w:spacing w:val="1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1"/>
                <w:lang w:val="ru-RU"/>
              </w:rPr>
              <w:t>Изучение рынка сбыта и определение на конкурсной основе организаций и предприятий по поставке пожарно-технического оборудования</w:t>
            </w:r>
          </w:p>
        </w:tc>
        <w:tc>
          <w:tcPr>
            <w:tcW w:w="742" w:type="pct"/>
            <w:shd w:val="clear" w:color="auto" w:fill="FFFFFF"/>
          </w:tcPr>
          <w:p w14:paraId="58E7C4C3" w14:textId="77777777" w:rsidR="00AA7233" w:rsidRPr="00B07C1A" w:rsidRDefault="001A6C08" w:rsidP="00713E3C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Без финансирования</w:t>
            </w:r>
          </w:p>
        </w:tc>
        <w:tc>
          <w:tcPr>
            <w:tcW w:w="495" w:type="pct"/>
            <w:shd w:val="clear" w:color="auto" w:fill="FFFFFF"/>
          </w:tcPr>
          <w:p w14:paraId="5FA85D49" w14:textId="77777777" w:rsidR="00AA7233" w:rsidRPr="00B07C1A" w:rsidRDefault="005D56CB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45DCDEDC" w14:textId="77777777" w:rsidR="00AA7233" w:rsidRPr="00B07C1A" w:rsidRDefault="005D56CB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55E2D177" w14:textId="77777777" w:rsidR="00AA7233" w:rsidRPr="00B07C1A" w:rsidRDefault="005D56CB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798AA907" w14:textId="77777777" w:rsidR="00B07C1A" w:rsidRDefault="00A2411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В соответствии </w:t>
            </w:r>
          </w:p>
          <w:p w14:paraId="578379D6" w14:textId="77777777" w:rsidR="00AA7233" w:rsidRPr="00B07C1A" w:rsidRDefault="00A2411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с графиком проведения торгов</w:t>
            </w:r>
          </w:p>
        </w:tc>
        <w:tc>
          <w:tcPr>
            <w:tcW w:w="891" w:type="pct"/>
            <w:shd w:val="clear" w:color="auto" w:fill="FFFFFF"/>
          </w:tcPr>
          <w:p w14:paraId="353B6AE7" w14:textId="77777777" w:rsidR="00AA7233" w:rsidRPr="00B07C1A" w:rsidRDefault="00A2411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Администрация</w:t>
            </w:r>
          </w:p>
        </w:tc>
      </w:tr>
      <w:tr w:rsidR="00C75ECF" w:rsidRPr="00B07C1A" w14:paraId="3EB995D7" w14:textId="77777777" w:rsidTr="00FF77CA">
        <w:trPr>
          <w:trHeight w:hRule="exact" w:val="2010"/>
          <w:tblHeader/>
        </w:trPr>
        <w:tc>
          <w:tcPr>
            <w:tcW w:w="248" w:type="pct"/>
            <w:shd w:val="clear" w:color="auto" w:fill="FFFFFF"/>
          </w:tcPr>
          <w:p w14:paraId="340426ED" w14:textId="77777777" w:rsidR="007B6CA7" w:rsidRPr="00B07C1A" w:rsidRDefault="00F275EE" w:rsidP="00713E3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lastRenderedPageBreak/>
              <w:t>1.</w:t>
            </w:r>
            <w:r w:rsidRPr="00B07C1A">
              <w:rPr>
                <w:rFonts w:ascii="Times New Roman" w:eastAsia="Calibri" w:hAnsi="Times New Roman"/>
                <w:spacing w:val="-12"/>
                <w:lang w:val="ru-RU"/>
              </w:rPr>
              <w:t>3</w:t>
            </w:r>
          </w:p>
        </w:tc>
        <w:tc>
          <w:tcPr>
            <w:tcW w:w="1089" w:type="pct"/>
            <w:shd w:val="clear" w:color="auto" w:fill="FFFFFF"/>
          </w:tcPr>
          <w:p w14:paraId="1E5614A3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Организация текущего мониторинга состояния пожарной безопасности территорий поселения, выдача памяток о пожарной безопасности в быту населению</w:t>
            </w:r>
          </w:p>
        </w:tc>
        <w:tc>
          <w:tcPr>
            <w:tcW w:w="742" w:type="pct"/>
            <w:shd w:val="clear" w:color="auto" w:fill="FFFFFF"/>
          </w:tcPr>
          <w:p w14:paraId="354A283A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Без финансирования</w:t>
            </w:r>
          </w:p>
        </w:tc>
        <w:tc>
          <w:tcPr>
            <w:tcW w:w="495" w:type="pct"/>
            <w:shd w:val="clear" w:color="auto" w:fill="FFFFFF"/>
          </w:tcPr>
          <w:p w14:paraId="336AE2B9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62DF3136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3F967C50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399FE102" w14:textId="77777777" w:rsidR="007B6CA7" w:rsidRPr="00B07C1A" w:rsidRDefault="007B6CA7" w:rsidP="00713E3C">
            <w:pPr>
              <w:shd w:val="clear" w:color="auto" w:fill="FFFFFF"/>
              <w:ind w:left="27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891" w:type="pct"/>
            <w:shd w:val="clear" w:color="auto" w:fill="FFFFFF"/>
          </w:tcPr>
          <w:p w14:paraId="3B441A81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 xml:space="preserve">Администрация </w:t>
            </w:r>
          </w:p>
        </w:tc>
      </w:tr>
      <w:tr w:rsidR="00C75ECF" w:rsidRPr="00B07C1A" w14:paraId="49C177A1" w14:textId="77777777" w:rsidTr="00FF77CA">
        <w:trPr>
          <w:trHeight w:hRule="exact" w:val="1698"/>
          <w:tblHeader/>
        </w:trPr>
        <w:tc>
          <w:tcPr>
            <w:tcW w:w="248" w:type="pct"/>
            <w:shd w:val="clear" w:color="auto" w:fill="FFFFFF"/>
          </w:tcPr>
          <w:p w14:paraId="1B7C91B8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</w:t>
            </w:r>
          </w:p>
        </w:tc>
        <w:tc>
          <w:tcPr>
            <w:tcW w:w="1089" w:type="pct"/>
            <w:shd w:val="clear" w:color="auto" w:fill="FFFFFF"/>
          </w:tcPr>
          <w:p w14:paraId="14EEF126" w14:textId="77777777" w:rsidR="007B6CA7" w:rsidRPr="00B07C1A" w:rsidRDefault="00FB6F80" w:rsidP="00713E3C">
            <w:pPr>
              <w:jc w:val="center"/>
              <w:rPr>
                <w:rFonts w:ascii="Times New Roman" w:eastAsia="Calibri" w:hAnsi="Times New Roman"/>
                <w:b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 w:bidi="ar-SA"/>
              </w:rPr>
              <w:t>Контроль за противопожарным состоянием индивидуального жилого фонда, расположенного на территории поселения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FFFFFF"/>
          </w:tcPr>
          <w:p w14:paraId="3969DBC8" w14:textId="365DE961" w:rsidR="007B6CA7" w:rsidRPr="00B07C1A" w:rsidRDefault="00973763" w:rsidP="0047570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 xml:space="preserve">Бюджет </w:t>
            </w:r>
            <w:r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495" w:type="pct"/>
            <w:shd w:val="clear" w:color="auto" w:fill="FFFFFF"/>
          </w:tcPr>
          <w:p w14:paraId="7F339342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1EF4DE42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18F6F337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2A481FF3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весь период</w:t>
            </w:r>
          </w:p>
        </w:tc>
        <w:tc>
          <w:tcPr>
            <w:tcW w:w="891" w:type="pct"/>
            <w:shd w:val="clear" w:color="auto" w:fill="FFFFFF"/>
          </w:tcPr>
          <w:p w14:paraId="28727363" w14:textId="77777777" w:rsidR="007B6CA7" w:rsidRPr="00B07C1A" w:rsidRDefault="004F3637" w:rsidP="004F3637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Администрация</w:t>
            </w:r>
          </w:p>
        </w:tc>
      </w:tr>
      <w:tr w:rsidR="00C75ECF" w:rsidRPr="00B07C1A" w14:paraId="3A94248C" w14:textId="77777777" w:rsidTr="00FF77CA">
        <w:trPr>
          <w:trHeight w:hRule="exact" w:val="1002"/>
          <w:tblHeader/>
        </w:trPr>
        <w:tc>
          <w:tcPr>
            <w:tcW w:w="248" w:type="pct"/>
            <w:shd w:val="clear" w:color="auto" w:fill="FFFFFF"/>
          </w:tcPr>
          <w:p w14:paraId="7A297769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2.1</w:t>
            </w:r>
          </w:p>
        </w:tc>
        <w:tc>
          <w:tcPr>
            <w:tcW w:w="1089" w:type="pct"/>
            <w:shd w:val="clear" w:color="auto" w:fill="FFFFFF"/>
          </w:tcPr>
          <w:p w14:paraId="23D6EFDB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</w:rPr>
            </w:pPr>
            <w:r w:rsidRPr="00B07C1A">
              <w:rPr>
                <w:rFonts w:ascii="Times New Roman" w:eastAsia="Calibri" w:hAnsi="Times New Roman"/>
                <w:spacing w:val="-4"/>
              </w:rPr>
              <w:t>Планирование приобретения противопожарного инвентаря</w:t>
            </w:r>
          </w:p>
        </w:tc>
        <w:tc>
          <w:tcPr>
            <w:tcW w:w="742" w:type="pct"/>
            <w:shd w:val="clear" w:color="auto" w:fill="FFFFFF"/>
          </w:tcPr>
          <w:p w14:paraId="07BC7004" w14:textId="77777777" w:rsidR="007B6CA7" w:rsidRPr="00B07C1A" w:rsidRDefault="007B6CA7" w:rsidP="00B07C1A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Бюджет</w:t>
            </w:r>
          </w:p>
          <w:p w14:paraId="6321F98E" w14:textId="77777777" w:rsidR="007B6CA7" w:rsidRPr="00B07C1A" w:rsidRDefault="006A3DDA" w:rsidP="00B07C1A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="007B6CA7" w:rsidRPr="00B07C1A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495" w:type="pct"/>
            <w:shd w:val="clear" w:color="auto" w:fill="FFFFFF"/>
          </w:tcPr>
          <w:p w14:paraId="3C713CA9" w14:textId="77777777" w:rsidR="007B6CA7" w:rsidRPr="00B07C1A" w:rsidRDefault="006C427E" w:rsidP="00713E3C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/>
                <w:spacing w:val="-5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1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106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5"/>
                <w:lang w:val="ru-RU"/>
              </w:rPr>
              <w:t>руб.</w:t>
            </w:r>
          </w:p>
        </w:tc>
        <w:tc>
          <w:tcPr>
            <w:tcW w:w="495" w:type="pct"/>
            <w:shd w:val="clear" w:color="auto" w:fill="FFFFFF"/>
          </w:tcPr>
          <w:p w14:paraId="7651B365" w14:textId="77777777" w:rsidR="007B6CA7" w:rsidRPr="00B07C1A" w:rsidRDefault="00904FB4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64A6549C" w14:textId="77777777" w:rsidR="007B6CA7" w:rsidRPr="00B07C1A" w:rsidRDefault="00904FB4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5C08D942" w14:textId="77777777" w:rsidR="007B6CA7" w:rsidRPr="00B07C1A" w:rsidRDefault="0080534E" w:rsidP="00B07C1A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по мере необходимости</w:t>
            </w:r>
          </w:p>
        </w:tc>
        <w:tc>
          <w:tcPr>
            <w:tcW w:w="891" w:type="pct"/>
            <w:shd w:val="clear" w:color="auto" w:fill="FFFFFF"/>
          </w:tcPr>
          <w:p w14:paraId="084783B3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Администрация</w:t>
            </w:r>
          </w:p>
        </w:tc>
      </w:tr>
      <w:tr w:rsidR="00C75ECF" w:rsidRPr="00FF77CA" w14:paraId="0434528E" w14:textId="77777777" w:rsidTr="00FF77CA">
        <w:trPr>
          <w:trHeight w:hRule="exact" w:val="1403"/>
          <w:tblHeader/>
        </w:trPr>
        <w:tc>
          <w:tcPr>
            <w:tcW w:w="248" w:type="pct"/>
            <w:shd w:val="clear" w:color="auto" w:fill="FFFFFF"/>
          </w:tcPr>
          <w:p w14:paraId="45770A2E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2.2</w:t>
            </w:r>
          </w:p>
        </w:tc>
        <w:tc>
          <w:tcPr>
            <w:tcW w:w="1089" w:type="pct"/>
            <w:shd w:val="clear" w:color="auto" w:fill="FFFFFF"/>
          </w:tcPr>
          <w:p w14:paraId="02CE60B4" w14:textId="77777777" w:rsidR="007B6CA7" w:rsidRPr="00B07C1A" w:rsidRDefault="007B6CA7" w:rsidP="006A3DDA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Выполнение комплекса противопожарных мероприятий (устройство </w:t>
            </w:r>
            <w:r w:rsidR="006A3DDA" w:rsidRPr="00B07C1A">
              <w:rPr>
                <w:rFonts w:ascii="Times New Roman" w:eastAsia="Calibri" w:hAnsi="Times New Roman"/>
                <w:spacing w:val="-4"/>
                <w:lang w:val="ru-RU"/>
              </w:rPr>
              <w:t>минерализованных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полос, опашка)</w:t>
            </w:r>
          </w:p>
        </w:tc>
        <w:tc>
          <w:tcPr>
            <w:tcW w:w="742" w:type="pct"/>
            <w:shd w:val="clear" w:color="auto" w:fill="FFFFFF"/>
          </w:tcPr>
          <w:p w14:paraId="0DE6485E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Бюджет</w:t>
            </w:r>
          </w:p>
          <w:p w14:paraId="5672FDC3" w14:textId="77777777" w:rsidR="007B6CA7" w:rsidRPr="00B07C1A" w:rsidRDefault="007B6CA7" w:rsidP="006A3DDA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 xml:space="preserve"> </w:t>
            </w:r>
            <w:r w:rsidR="006A3DDA"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495" w:type="pct"/>
            <w:shd w:val="clear" w:color="auto" w:fill="FFFFFF"/>
          </w:tcPr>
          <w:p w14:paraId="416665C9" w14:textId="77777777" w:rsidR="007B6CA7" w:rsidRPr="00B07C1A" w:rsidRDefault="006C427E" w:rsidP="0010378B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5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143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5"/>
                <w:lang w:val="ru-RU"/>
              </w:rPr>
              <w:t>руб.</w:t>
            </w:r>
          </w:p>
        </w:tc>
        <w:tc>
          <w:tcPr>
            <w:tcW w:w="495" w:type="pct"/>
            <w:shd w:val="clear" w:color="auto" w:fill="FFFFFF"/>
          </w:tcPr>
          <w:p w14:paraId="292B3C1A" w14:textId="77777777" w:rsidR="007B6CA7" w:rsidRPr="00B07C1A" w:rsidRDefault="006C427E" w:rsidP="0010378B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185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900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5"/>
                <w:lang w:val="ru-RU"/>
              </w:rPr>
              <w:t>руб.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 xml:space="preserve"> </w:t>
            </w:r>
          </w:p>
        </w:tc>
        <w:tc>
          <w:tcPr>
            <w:tcW w:w="446" w:type="pct"/>
            <w:shd w:val="clear" w:color="auto" w:fill="FFFFFF"/>
          </w:tcPr>
          <w:p w14:paraId="6CA039E4" w14:textId="77777777" w:rsidR="007B6CA7" w:rsidRPr="00B07C1A" w:rsidRDefault="006C427E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241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670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5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13A0053F" w14:textId="77777777" w:rsidR="007B6CA7" w:rsidRPr="00B07C1A" w:rsidRDefault="007B6CA7" w:rsidP="00713E3C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весна/осень</w:t>
            </w:r>
          </w:p>
        </w:tc>
        <w:tc>
          <w:tcPr>
            <w:tcW w:w="891" w:type="pct"/>
            <w:shd w:val="clear" w:color="auto" w:fill="FFFFFF"/>
          </w:tcPr>
          <w:p w14:paraId="7CF5FE93" w14:textId="77777777" w:rsidR="007B6CA7" w:rsidRPr="00B07C1A" w:rsidRDefault="007B6CA7" w:rsidP="00937D5A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Подрядная организация будет определена после итогов аукциона</w:t>
            </w:r>
          </w:p>
        </w:tc>
      </w:tr>
      <w:tr w:rsidR="00C75ECF" w:rsidRPr="00B07C1A" w14:paraId="497E1B22" w14:textId="77777777" w:rsidTr="00FF77CA">
        <w:trPr>
          <w:trHeight w:hRule="exact" w:val="1005"/>
          <w:tblHeader/>
        </w:trPr>
        <w:tc>
          <w:tcPr>
            <w:tcW w:w="248" w:type="pct"/>
            <w:shd w:val="clear" w:color="auto" w:fill="FFFFFF"/>
          </w:tcPr>
          <w:p w14:paraId="1C00173B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2.3</w:t>
            </w:r>
          </w:p>
        </w:tc>
        <w:tc>
          <w:tcPr>
            <w:tcW w:w="1089" w:type="pct"/>
            <w:shd w:val="clear" w:color="auto" w:fill="FFFFFF"/>
          </w:tcPr>
          <w:p w14:paraId="4A87EEE7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Контроль за состоянием средств пожаротушения (гидранты, водоемы)</w:t>
            </w:r>
          </w:p>
        </w:tc>
        <w:tc>
          <w:tcPr>
            <w:tcW w:w="742" w:type="pct"/>
            <w:shd w:val="clear" w:color="auto" w:fill="FFFFFF"/>
          </w:tcPr>
          <w:p w14:paraId="761DB8B1" w14:textId="77777777" w:rsidR="007B6CA7" w:rsidRPr="00B07C1A" w:rsidRDefault="007B6CA7" w:rsidP="00B07C1A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Без финансирования</w:t>
            </w:r>
          </w:p>
        </w:tc>
        <w:tc>
          <w:tcPr>
            <w:tcW w:w="495" w:type="pct"/>
            <w:shd w:val="clear" w:color="auto" w:fill="FFFFFF"/>
          </w:tcPr>
          <w:p w14:paraId="4BCCB533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2DAFBE68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0B57FBE8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276CBE0C" w14:textId="77777777" w:rsidR="007B6CA7" w:rsidRPr="00B07C1A" w:rsidRDefault="007B6CA7" w:rsidP="00713E3C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2 раза в год</w:t>
            </w:r>
          </w:p>
        </w:tc>
        <w:tc>
          <w:tcPr>
            <w:tcW w:w="891" w:type="pct"/>
            <w:shd w:val="clear" w:color="auto" w:fill="FFFFFF"/>
          </w:tcPr>
          <w:p w14:paraId="40A03923" w14:textId="5DBCC4F0" w:rsidR="00C75ECF" w:rsidRDefault="007B6CA7" w:rsidP="00C75EC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Администрация</w:t>
            </w:r>
            <w:r w:rsidR="0002580C" w:rsidRPr="00B07C1A">
              <w:rPr>
                <w:rFonts w:ascii="Times New Roman" w:eastAsia="Calibri" w:hAnsi="Times New Roman"/>
                <w:lang w:val="ru-RU"/>
              </w:rPr>
              <w:t>,</w:t>
            </w:r>
          </w:p>
          <w:p w14:paraId="19F43ABD" w14:textId="421F2A22" w:rsidR="007B6CA7" w:rsidRPr="00B07C1A" w:rsidRDefault="007B6CA7" w:rsidP="00C75ECF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ОНД Мошковского района</w:t>
            </w:r>
          </w:p>
        </w:tc>
      </w:tr>
      <w:tr w:rsidR="00C75ECF" w:rsidRPr="00FF77CA" w14:paraId="0C1741D9" w14:textId="77777777" w:rsidTr="00FF77CA">
        <w:trPr>
          <w:trHeight w:hRule="exact" w:val="991"/>
          <w:tblHeader/>
        </w:trPr>
        <w:tc>
          <w:tcPr>
            <w:tcW w:w="248" w:type="pct"/>
            <w:shd w:val="clear" w:color="auto" w:fill="FFFFFF"/>
          </w:tcPr>
          <w:p w14:paraId="0DC4E2FC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2.4</w:t>
            </w:r>
          </w:p>
        </w:tc>
        <w:tc>
          <w:tcPr>
            <w:tcW w:w="1089" w:type="pct"/>
            <w:shd w:val="clear" w:color="auto" w:fill="FFFFFF"/>
          </w:tcPr>
          <w:p w14:paraId="55449465" w14:textId="77777777" w:rsidR="007B6CA7" w:rsidRPr="00B07C1A" w:rsidRDefault="007B6CA7" w:rsidP="00937D5A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Выкос сухой травы на пустырях и заброшенных участках</w:t>
            </w:r>
          </w:p>
        </w:tc>
        <w:tc>
          <w:tcPr>
            <w:tcW w:w="742" w:type="pct"/>
            <w:shd w:val="clear" w:color="auto" w:fill="FFFFFF"/>
          </w:tcPr>
          <w:p w14:paraId="42FDBF08" w14:textId="77777777" w:rsidR="007B6CA7" w:rsidRPr="00B07C1A" w:rsidRDefault="007B6CA7" w:rsidP="00937D5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Бюджет</w:t>
            </w:r>
          </w:p>
          <w:p w14:paraId="1B9675AB" w14:textId="77777777" w:rsidR="007B6CA7" w:rsidRPr="00B07C1A" w:rsidRDefault="003F1EA1" w:rsidP="00937D5A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="007B6CA7" w:rsidRPr="00B07C1A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495" w:type="pct"/>
            <w:shd w:val="clear" w:color="auto" w:fill="FFFFFF"/>
          </w:tcPr>
          <w:p w14:paraId="31ADFA34" w14:textId="77777777" w:rsidR="007B6CA7" w:rsidRPr="00B07C1A" w:rsidRDefault="006C427E" w:rsidP="00937D5A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</w:t>
            </w:r>
            <w:r w:rsidR="00937D5A">
              <w:rPr>
                <w:rFonts w:ascii="Times New Roman" w:eastAsia="Calibri" w:hAnsi="Times New Roman"/>
                <w:spacing w:val="-7"/>
                <w:lang w:val="ru-RU"/>
              </w:rPr>
              <w:t>70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95" w:type="pct"/>
            <w:shd w:val="clear" w:color="auto" w:fill="FFFFFF"/>
          </w:tcPr>
          <w:p w14:paraId="781DD8C7" w14:textId="77777777" w:rsidR="007B6CA7" w:rsidRPr="00B07C1A" w:rsidRDefault="00754BB5" w:rsidP="004F3637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</w:t>
            </w:r>
            <w:r w:rsidR="004F3637" w:rsidRPr="00B07C1A">
              <w:rPr>
                <w:rFonts w:ascii="Times New Roman" w:eastAsia="Calibri" w:hAnsi="Times New Roman"/>
                <w:spacing w:val="-7"/>
                <w:lang w:val="ru-RU"/>
              </w:rPr>
              <w:t>70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 000,00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46" w:type="pct"/>
            <w:shd w:val="clear" w:color="auto" w:fill="FFFFFF"/>
          </w:tcPr>
          <w:p w14:paraId="55F72DEA" w14:textId="77777777" w:rsidR="007B6CA7" w:rsidRPr="00B07C1A" w:rsidRDefault="00754BB5" w:rsidP="004F3637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</w:t>
            </w:r>
            <w:r w:rsidR="004F3637" w:rsidRPr="00B07C1A">
              <w:rPr>
                <w:rFonts w:ascii="Times New Roman" w:eastAsia="Calibri" w:hAnsi="Times New Roman"/>
                <w:spacing w:val="-7"/>
                <w:lang w:val="ru-RU"/>
              </w:rPr>
              <w:t>7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0 000,00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2656D170" w14:textId="77777777" w:rsidR="00C75ECF" w:rsidRDefault="007B6CA7" w:rsidP="00C75ECF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весна/осень/</w:t>
            </w:r>
          </w:p>
          <w:p w14:paraId="29E127DF" w14:textId="1A96CD83" w:rsidR="007B6CA7" w:rsidRPr="00B07C1A" w:rsidRDefault="007B6CA7" w:rsidP="00C75ECF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летний период</w:t>
            </w:r>
          </w:p>
        </w:tc>
        <w:tc>
          <w:tcPr>
            <w:tcW w:w="891" w:type="pct"/>
            <w:shd w:val="clear" w:color="auto" w:fill="FFFFFF"/>
          </w:tcPr>
          <w:p w14:paraId="3DC36570" w14:textId="77777777" w:rsidR="007B6CA7" w:rsidRPr="00B07C1A" w:rsidRDefault="007B6CA7" w:rsidP="00937D5A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Подрядная организация будет определена после итогов аукциона</w:t>
            </w:r>
          </w:p>
        </w:tc>
      </w:tr>
      <w:tr w:rsidR="00C75ECF" w:rsidRPr="00B07C1A" w14:paraId="7825D44E" w14:textId="77777777" w:rsidTr="00FF77CA">
        <w:trPr>
          <w:trHeight w:hRule="exact" w:val="1727"/>
          <w:tblHeader/>
        </w:trPr>
        <w:tc>
          <w:tcPr>
            <w:tcW w:w="248" w:type="pct"/>
            <w:shd w:val="clear" w:color="auto" w:fill="FFFFFF"/>
          </w:tcPr>
          <w:p w14:paraId="221725B4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2.5</w:t>
            </w:r>
          </w:p>
        </w:tc>
        <w:tc>
          <w:tcPr>
            <w:tcW w:w="1089" w:type="pct"/>
            <w:shd w:val="clear" w:color="auto" w:fill="FFFFFF"/>
          </w:tcPr>
          <w:p w14:paraId="6D0E28F4" w14:textId="77777777" w:rsidR="007B6CA7" w:rsidRPr="00B07C1A" w:rsidRDefault="0003032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Проверка пожаробезопасности муниципальных помеще</w:t>
            </w:r>
            <w:r w:rsidR="006F2817" w:rsidRPr="00B07C1A">
              <w:rPr>
                <w:rFonts w:ascii="Times New Roman" w:eastAsia="Calibri" w:hAnsi="Times New Roman"/>
                <w:spacing w:val="-4"/>
                <w:lang w:val="ru-RU"/>
              </w:rPr>
              <w:t>ни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й,</w:t>
            </w:r>
            <w:r w:rsidR="006F2817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зданий жилого сектора,</w:t>
            </w:r>
            <w:r w:rsidR="006F2817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сданных в аренду юридическим лицам</w:t>
            </w:r>
          </w:p>
        </w:tc>
        <w:tc>
          <w:tcPr>
            <w:tcW w:w="742" w:type="pct"/>
            <w:shd w:val="clear" w:color="auto" w:fill="FFFFFF"/>
          </w:tcPr>
          <w:p w14:paraId="6CE75EAF" w14:textId="77777777" w:rsidR="007B6CA7" w:rsidRPr="00B07C1A" w:rsidRDefault="00030327" w:rsidP="00713E3C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Без финансирования</w:t>
            </w:r>
          </w:p>
          <w:p w14:paraId="03285956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5" w:type="pct"/>
            <w:shd w:val="clear" w:color="auto" w:fill="FFFFFF"/>
          </w:tcPr>
          <w:p w14:paraId="43EA0014" w14:textId="0A0688D0" w:rsidR="007B6CA7" w:rsidRPr="00B07C1A" w:rsidRDefault="001760E1" w:rsidP="00C75ECF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5C2C64E7" w14:textId="37BB4218" w:rsidR="007B6CA7" w:rsidRPr="00B07C1A" w:rsidRDefault="001760E1" w:rsidP="00C75ECF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68A4260E" w14:textId="25E364D8" w:rsidR="007B6CA7" w:rsidRPr="00B07C1A" w:rsidRDefault="001760E1" w:rsidP="00C75ECF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6F4EDC2C" w14:textId="1FA068F2" w:rsidR="007B6CA7" w:rsidRPr="00B07C1A" w:rsidRDefault="00030327" w:rsidP="00C75ECF">
            <w:pPr>
              <w:shd w:val="clear" w:color="auto" w:fill="FFFFFF"/>
              <w:ind w:left="-1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весь период</w:t>
            </w:r>
          </w:p>
        </w:tc>
        <w:tc>
          <w:tcPr>
            <w:tcW w:w="891" w:type="pct"/>
            <w:shd w:val="clear" w:color="auto" w:fill="FFFFFF"/>
          </w:tcPr>
          <w:p w14:paraId="2C19E2FD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spacing w:val="1"/>
              </w:rPr>
            </w:pPr>
            <w:r w:rsidRPr="00B07C1A">
              <w:rPr>
                <w:rFonts w:ascii="Times New Roman" w:eastAsia="Calibri" w:hAnsi="Times New Roman"/>
                <w:spacing w:val="1"/>
              </w:rPr>
              <w:t xml:space="preserve">Администрация </w:t>
            </w:r>
          </w:p>
        </w:tc>
      </w:tr>
      <w:tr w:rsidR="00C75ECF" w:rsidRPr="00B07C1A" w14:paraId="2B24504A" w14:textId="77777777" w:rsidTr="00FF77CA">
        <w:trPr>
          <w:trHeight w:hRule="exact" w:val="1129"/>
          <w:tblHeader/>
        </w:trPr>
        <w:tc>
          <w:tcPr>
            <w:tcW w:w="248" w:type="pct"/>
            <w:shd w:val="clear" w:color="auto" w:fill="FFFFFF"/>
          </w:tcPr>
          <w:p w14:paraId="0BDE4A67" w14:textId="77777777" w:rsidR="007B6CA7" w:rsidRPr="00B07C1A" w:rsidRDefault="007B6CA7" w:rsidP="004F3637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lastRenderedPageBreak/>
              <w:t>2.</w:t>
            </w:r>
            <w:r w:rsidR="004F3637" w:rsidRPr="00B07C1A">
              <w:rPr>
                <w:rFonts w:ascii="Times New Roman" w:eastAsia="Calibri" w:hAnsi="Times New Roman"/>
                <w:spacing w:val="-12"/>
                <w:lang w:val="ru-RU"/>
              </w:rPr>
              <w:t>6</w:t>
            </w:r>
          </w:p>
        </w:tc>
        <w:tc>
          <w:tcPr>
            <w:tcW w:w="1089" w:type="pct"/>
            <w:shd w:val="clear" w:color="auto" w:fill="FFFFFF"/>
          </w:tcPr>
          <w:p w14:paraId="69D916CD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Приобретение пожарных извещателей</w:t>
            </w:r>
            <w:r w:rsidR="00894F0E" w:rsidRPr="00B07C1A">
              <w:rPr>
                <w:rFonts w:ascii="Times New Roman" w:eastAsia="Calibri" w:hAnsi="Times New Roman"/>
                <w:spacing w:val="-4"/>
                <w:lang w:val="ru-RU"/>
              </w:rPr>
              <w:t>,</w:t>
            </w:r>
            <w:r w:rsidR="00AA7233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</w:t>
            </w:r>
            <w:r w:rsidR="00894F0E" w:rsidRPr="00B07C1A">
              <w:rPr>
                <w:rFonts w:ascii="Times New Roman" w:eastAsia="Calibri" w:hAnsi="Times New Roman"/>
                <w:spacing w:val="-4"/>
                <w:lang w:val="ru-RU"/>
              </w:rPr>
              <w:t>сим-карт для АДПИ</w:t>
            </w:r>
            <w:r w:rsidR="006C427E" w:rsidRPr="00B07C1A">
              <w:rPr>
                <w:rFonts w:ascii="Times New Roman" w:eastAsia="Calibri" w:hAnsi="Times New Roman"/>
                <w:spacing w:val="-4"/>
                <w:lang w:val="ru-RU"/>
              </w:rPr>
              <w:t>, элементов питания</w:t>
            </w:r>
          </w:p>
        </w:tc>
        <w:tc>
          <w:tcPr>
            <w:tcW w:w="742" w:type="pct"/>
            <w:shd w:val="clear" w:color="auto" w:fill="FFFFFF"/>
          </w:tcPr>
          <w:p w14:paraId="4C3B1C89" w14:textId="7AE69532" w:rsidR="007B6CA7" w:rsidRPr="00B07C1A" w:rsidRDefault="007B6CA7" w:rsidP="00475705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Бюджет</w:t>
            </w:r>
            <w:r w:rsidR="006F2817" w:rsidRPr="00B07C1A">
              <w:rPr>
                <w:rFonts w:ascii="Times New Roman" w:eastAsia="Calibri" w:hAnsi="Times New Roman"/>
              </w:rPr>
              <w:t xml:space="preserve"> </w:t>
            </w:r>
            <w:r w:rsidR="006F2817"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495" w:type="pct"/>
            <w:shd w:val="clear" w:color="auto" w:fill="FFFFFF"/>
          </w:tcPr>
          <w:p w14:paraId="4AFC1FA6" w14:textId="77777777" w:rsidR="006C427E" w:rsidRPr="00B07C1A" w:rsidRDefault="00290EC5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285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 xml:space="preserve"> руб.</w:t>
            </w:r>
          </w:p>
        </w:tc>
        <w:tc>
          <w:tcPr>
            <w:tcW w:w="495" w:type="pct"/>
            <w:shd w:val="clear" w:color="auto" w:fill="FFFFFF"/>
          </w:tcPr>
          <w:p w14:paraId="48FF9A20" w14:textId="7AF6A80E" w:rsidR="007B6CA7" w:rsidRPr="00B07C1A" w:rsidRDefault="0002580C" w:rsidP="00475705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270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 xml:space="preserve"> руб.</w:t>
            </w:r>
          </w:p>
        </w:tc>
        <w:tc>
          <w:tcPr>
            <w:tcW w:w="446" w:type="pct"/>
            <w:shd w:val="clear" w:color="auto" w:fill="FFFFFF"/>
          </w:tcPr>
          <w:p w14:paraId="2EFBE247" w14:textId="639A1BE4" w:rsidR="009B602C" w:rsidRPr="00B07C1A" w:rsidRDefault="00290EC5" w:rsidP="00475705">
            <w:pPr>
              <w:shd w:val="clear" w:color="auto" w:fill="FFFFFF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350</w:t>
            </w:r>
            <w:r w:rsidR="00754BB5" w:rsidRPr="00B07C1A">
              <w:rPr>
                <w:rFonts w:ascii="Times New Roman" w:eastAsia="Calibri" w:hAnsi="Times New Roman"/>
                <w:spacing w:val="-6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6"/>
                <w:lang w:val="ru-RU"/>
              </w:rPr>
              <w:t>,00</w:t>
            </w:r>
            <w:r w:rsidR="009B602C" w:rsidRPr="00B07C1A">
              <w:rPr>
                <w:rFonts w:ascii="Times New Roman" w:eastAsia="Calibri" w:hAnsi="Times New Roman"/>
                <w:spacing w:val="-6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1024855A" w14:textId="77777777" w:rsidR="007B6CA7" w:rsidRPr="00B07C1A" w:rsidRDefault="0080534E" w:rsidP="00937D5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п</w:t>
            </w:r>
            <w:r w:rsidR="007B6CA7" w:rsidRPr="00B07C1A">
              <w:rPr>
                <w:rFonts w:ascii="Times New Roman" w:eastAsia="Calibri" w:hAnsi="Times New Roman"/>
              </w:rPr>
              <w:t>о мере необходимости</w:t>
            </w:r>
          </w:p>
        </w:tc>
        <w:tc>
          <w:tcPr>
            <w:tcW w:w="891" w:type="pct"/>
            <w:shd w:val="clear" w:color="auto" w:fill="FFFFFF"/>
          </w:tcPr>
          <w:p w14:paraId="374347C0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spacing w:val="1"/>
              </w:rPr>
            </w:pPr>
            <w:r w:rsidRPr="00B07C1A">
              <w:rPr>
                <w:rFonts w:ascii="Times New Roman" w:eastAsia="Calibri" w:hAnsi="Times New Roman"/>
                <w:spacing w:val="1"/>
              </w:rPr>
              <w:t>Администрация</w:t>
            </w:r>
          </w:p>
        </w:tc>
      </w:tr>
      <w:tr w:rsidR="00C75ECF" w:rsidRPr="00B07C1A" w14:paraId="2E9E9E46" w14:textId="77777777" w:rsidTr="00FF77CA">
        <w:trPr>
          <w:trHeight w:hRule="exact" w:val="1409"/>
          <w:tblHeader/>
        </w:trPr>
        <w:tc>
          <w:tcPr>
            <w:tcW w:w="248" w:type="pct"/>
            <w:shd w:val="clear" w:color="auto" w:fill="FFFFFF"/>
          </w:tcPr>
          <w:p w14:paraId="09FC5162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3</w:t>
            </w:r>
          </w:p>
        </w:tc>
        <w:tc>
          <w:tcPr>
            <w:tcW w:w="1089" w:type="pct"/>
            <w:shd w:val="clear" w:color="auto" w:fill="FFFFFF"/>
          </w:tcPr>
          <w:p w14:paraId="2FCACA76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Информационное обеспечение по противопожарной пропаганде и мерам пожарной безопасности</w:t>
            </w:r>
          </w:p>
        </w:tc>
        <w:tc>
          <w:tcPr>
            <w:tcW w:w="742" w:type="pct"/>
            <w:shd w:val="clear" w:color="auto" w:fill="FFFFFF"/>
          </w:tcPr>
          <w:p w14:paraId="754BC410" w14:textId="77777777" w:rsidR="00475705" w:rsidRDefault="007B6CA7" w:rsidP="00475705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Бюджет</w:t>
            </w:r>
          </w:p>
          <w:p w14:paraId="30D36CC9" w14:textId="68F0B48F" w:rsidR="007B6CA7" w:rsidRPr="00B07C1A" w:rsidRDefault="006F2817" w:rsidP="00475705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="007B6CA7" w:rsidRPr="00B07C1A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495" w:type="pct"/>
            <w:shd w:val="clear" w:color="auto" w:fill="FFFFFF"/>
          </w:tcPr>
          <w:p w14:paraId="0947B882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____</w:t>
            </w:r>
          </w:p>
        </w:tc>
        <w:tc>
          <w:tcPr>
            <w:tcW w:w="495" w:type="pct"/>
            <w:shd w:val="clear" w:color="auto" w:fill="FFFFFF"/>
          </w:tcPr>
          <w:p w14:paraId="2A8F29B2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____</w:t>
            </w:r>
          </w:p>
        </w:tc>
        <w:tc>
          <w:tcPr>
            <w:tcW w:w="446" w:type="pct"/>
            <w:shd w:val="clear" w:color="auto" w:fill="FFFFFF"/>
          </w:tcPr>
          <w:p w14:paraId="089DD086" w14:textId="77777777" w:rsidR="007B6CA7" w:rsidRPr="00937D5A" w:rsidRDefault="00937D5A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>
              <w:rPr>
                <w:rFonts w:ascii="Times New Roman" w:eastAsia="Calibri" w:hAnsi="Times New Roman"/>
                <w:spacing w:val="-6"/>
              </w:rPr>
              <w:t>____</w:t>
            </w:r>
          </w:p>
        </w:tc>
        <w:tc>
          <w:tcPr>
            <w:tcW w:w="594" w:type="pct"/>
            <w:shd w:val="clear" w:color="auto" w:fill="FFFFFF"/>
          </w:tcPr>
          <w:p w14:paraId="4797458F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по мере необходимости</w:t>
            </w:r>
          </w:p>
        </w:tc>
        <w:tc>
          <w:tcPr>
            <w:tcW w:w="891" w:type="pct"/>
            <w:shd w:val="clear" w:color="auto" w:fill="FFFFFF"/>
          </w:tcPr>
          <w:p w14:paraId="2DDA6698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spacing w:val="1"/>
              </w:rPr>
            </w:pPr>
            <w:r w:rsidRPr="00B07C1A">
              <w:rPr>
                <w:rFonts w:ascii="Times New Roman" w:eastAsia="Calibri" w:hAnsi="Times New Roman"/>
                <w:spacing w:val="1"/>
              </w:rPr>
              <w:t>Администрация</w:t>
            </w:r>
          </w:p>
        </w:tc>
      </w:tr>
      <w:tr w:rsidR="00C75ECF" w:rsidRPr="00FF77CA" w14:paraId="0B2AA198" w14:textId="77777777" w:rsidTr="00FF77CA">
        <w:trPr>
          <w:trHeight w:hRule="exact" w:val="1712"/>
          <w:tblHeader/>
        </w:trPr>
        <w:tc>
          <w:tcPr>
            <w:tcW w:w="248" w:type="pct"/>
            <w:shd w:val="clear" w:color="auto" w:fill="FFFFFF"/>
          </w:tcPr>
          <w:p w14:paraId="52A13179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3.1</w:t>
            </w:r>
          </w:p>
        </w:tc>
        <w:tc>
          <w:tcPr>
            <w:tcW w:w="1089" w:type="pct"/>
            <w:shd w:val="clear" w:color="auto" w:fill="FFFFFF"/>
          </w:tcPr>
          <w:p w14:paraId="0CF3D04B" w14:textId="77777777" w:rsidR="007B6CA7" w:rsidRPr="00B07C1A" w:rsidRDefault="00894F0E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Периодическое </w:t>
            </w:r>
            <w:r w:rsidR="00B9211C">
              <w:rPr>
                <w:rFonts w:ascii="Times New Roman" w:eastAsia="Calibri" w:hAnsi="Times New Roman"/>
                <w:spacing w:val="-4"/>
                <w:lang w:val="ru-RU"/>
              </w:rPr>
              <w:t>о</w:t>
            </w:r>
            <w:r w:rsidR="007B6CA7" w:rsidRPr="00B07C1A">
              <w:rPr>
                <w:rFonts w:ascii="Times New Roman" w:eastAsia="Calibri" w:hAnsi="Times New Roman"/>
                <w:spacing w:val="-4"/>
                <w:lang w:val="ru-RU"/>
              </w:rPr>
              <w:t>бучение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руководителей учреждений, лиц</w:t>
            </w:r>
            <w:r w:rsidR="007B6CA7" w:rsidRPr="00B07C1A">
              <w:rPr>
                <w:rFonts w:ascii="Times New Roman" w:eastAsia="Calibri" w:hAnsi="Times New Roman"/>
                <w:spacing w:val="-4"/>
                <w:lang w:val="ru-RU"/>
              </w:rPr>
              <w:t>, ответствен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ных</w:t>
            </w:r>
            <w:r w:rsidR="007B6CA7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за пожарную безопасность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в организациях, имеющих лицензию МЧС России</w:t>
            </w:r>
          </w:p>
        </w:tc>
        <w:tc>
          <w:tcPr>
            <w:tcW w:w="742" w:type="pct"/>
            <w:shd w:val="clear" w:color="auto" w:fill="FFFFFF"/>
          </w:tcPr>
          <w:p w14:paraId="78156CA1" w14:textId="2C998ADA" w:rsidR="007B6CA7" w:rsidRPr="00B07C1A" w:rsidRDefault="007B6CA7" w:rsidP="00475705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 xml:space="preserve">Бюджет </w:t>
            </w:r>
            <w:r w:rsidR="00D74AED"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сельсовета</w:t>
            </w:r>
          </w:p>
        </w:tc>
        <w:tc>
          <w:tcPr>
            <w:tcW w:w="495" w:type="pct"/>
            <w:shd w:val="clear" w:color="auto" w:fill="FFFFFF"/>
          </w:tcPr>
          <w:p w14:paraId="1108ED1C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6F2D1B7D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3A843F3F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____</w:t>
            </w:r>
          </w:p>
        </w:tc>
        <w:tc>
          <w:tcPr>
            <w:tcW w:w="594" w:type="pct"/>
            <w:shd w:val="clear" w:color="auto" w:fill="FFFFFF"/>
          </w:tcPr>
          <w:p w14:paraId="7CD12EAF" w14:textId="77777777" w:rsidR="007B6CA7" w:rsidRPr="00B07C1A" w:rsidRDefault="007B6CA7" w:rsidP="00713E3C">
            <w:pPr>
              <w:shd w:val="clear" w:color="auto" w:fill="FFFFFF"/>
              <w:ind w:left="27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по мере необходимости</w:t>
            </w:r>
          </w:p>
        </w:tc>
        <w:tc>
          <w:tcPr>
            <w:tcW w:w="891" w:type="pct"/>
            <w:shd w:val="clear" w:color="auto" w:fill="FFFFFF"/>
          </w:tcPr>
          <w:p w14:paraId="7FF8E9B4" w14:textId="77777777" w:rsidR="007B6CA7" w:rsidRPr="00B07C1A" w:rsidRDefault="007B6CA7" w:rsidP="00713E3C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Руководители и специалисты администрации на основании распоряжения</w:t>
            </w:r>
          </w:p>
        </w:tc>
      </w:tr>
      <w:tr w:rsidR="00C75ECF" w:rsidRPr="00B07C1A" w14:paraId="3C8B43F7" w14:textId="77777777" w:rsidTr="00C75ECF">
        <w:trPr>
          <w:trHeight w:hRule="exact" w:val="1715"/>
          <w:tblHeader/>
        </w:trPr>
        <w:tc>
          <w:tcPr>
            <w:tcW w:w="248" w:type="pct"/>
            <w:shd w:val="clear" w:color="auto" w:fill="FFFFFF"/>
          </w:tcPr>
          <w:p w14:paraId="4F62A77F" w14:textId="77777777" w:rsidR="00D74AED" w:rsidRPr="00B07C1A" w:rsidRDefault="00D74AED" w:rsidP="00713E3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  <w:lang w:val="ru-RU"/>
              </w:rPr>
              <w:t>3.2</w:t>
            </w:r>
          </w:p>
        </w:tc>
        <w:tc>
          <w:tcPr>
            <w:tcW w:w="1089" w:type="pct"/>
            <w:shd w:val="clear" w:color="auto" w:fill="FFFFFF"/>
          </w:tcPr>
          <w:p w14:paraId="16C08722" w14:textId="77777777" w:rsidR="00D74AED" w:rsidRPr="00B07C1A" w:rsidRDefault="00D74AED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Создание информационной базы данных нормативных, правовых документов,</w:t>
            </w:r>
            <w:r w:rsidR="00CE6E7B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учебно-программ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ных и методических</w:t>
            </w:r>
            <w:r w:rsidR="00CE6E7B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материалов в области пожарной безопасности</w:t>
            </w:r>
          </w:p>
        </w:tc>
        <w:tc>
          <w:tcPr>
            <w:tcW w:w="742" w:type="pct"/>
            <w:shd w:val="clear" w:color="auto" w:fill="FFFFFF"/>
          </w:tcPr>
          <w:p w14:paraId="1EE0DCBF" w14:textId="77777777" w:rsidR="00D74AED" w:rsidRPr="00B07C1A" w:rsidRDefault="00AA7233" w:rsidP="00713E3C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Без финансирования</w:t>
            </w:r>
          </w:p>
        </w:tc>
        <w:tc>
          <w:tcPr>
            <w:tcW w:w="495" w:type="pct"/>
            <w:shd w:val="clear" w:color="auto" w:fill="FFFFFF"/>
          </w:tcPr>
          <w:p w14:paraId="5007B0D0" w14:textId="77777777" w:rsidR="00D74AED" w:rsidRPr="00B07C1A" w:rsidRDefault="001760E1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2259F4FD" w14:textId="77777777" w:rsidR="00D74AED" w:rsidRPr="00B07C1A" w:rsidRDefault="001760E1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391CA0F7" w14:textId="77777777" w:rsidR="00D74AED" w:rsidRPr="00B07C1A" w:rsidRDefault="001760E1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3EA38A7F" w14:textId="77777777" w:rsidR="00D74AED" w:rsidRPr="00B07C1A" w:rsidRDefault="00AA7233" w:rsidP="00713E3C">
            <w:pPr>
              <w:shd w:val="clear" w:color="auto" w:fill="FFFFFF"/>
              <w:ind w:left="27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Весь период</w:t>
            </w:r>
          </w:p>
        </w:tc>
        <w:tc>
          <w:tcPr>
            <w:tcW w:w="891" w:type="pct"/>
            <w:shd w:val="clear" w:color="auto" w:fill="FFFFFF"/>
          </w:tcPr>
          <w:p w14:paraId="6402051E" w14:textId="77777777" w:rsidR="00D74AED" w:rsidRPr="00B07C1A" w:rsidRDefault="009C414E" w:rsidP="00713E3C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1"/>
              </w:rPr>
              <w:t>Администрация</w:t>
            </w:r>
          </w:p>
        </w:tc>
      </w:tr>
      <w:tr w:rsidR="00C75ECF" w:rsidRPr="00B07C1A" w14:paraId="6A52912B" w14:textId="77777777" w:rsidTr="00FF77CA">
        <w:trPr>
          <w:trHeight w:hRule="exact" w:val="1018"/>
          <w:tblHeader/>
        </w:trPr>
        <w:tc>
          <w:tcPr>
            <w:tcW w:w="248" w:type="pct"/>
            <w:shd w:val="clear" w:color="auto" w:fill="FFFFFF"/>
          </w:tcPr>
          <w:p w14:paraId="3630A100" w14:textId="77777777" w:rsidR="007B6CA7" w:rsidRPr="00B9211C" w:rsidRDefault="007B6CA7" w:rsidP="00B9211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3.</w:t>
            </w:r>
            <w:r w:rsidR="00B9211C">
              <w:rPr>
                <w:rFonts w:ascii="Times New Roman" w:eastAsia="Calibri" w:hAnsi="Times New Roman"/>
                <w:spacing w:val="-12"/>
                <w:lang w:val="ru-RU"/>
              </w:rPr>
              <w:t>3</w:t>
            </w:r>
          </w:p>
        </w:tc>
        <w:tc>
          <w:tcPr>
            <w:tcW w:w="1089" w:type="pct"/>
            <w:shd w:val="clear" w:color="auto" w:fill="FFFFFF"/>
          </w:tcPr>
          <w:p w14:paraId="029D5B44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742" w:type="pct"/>
            <w:shd w:val="clear" w:color="auto" w:fill="FFFFFF"/>
          </w:tcPr>
          <w:p w14:paraId="38E378C4" w14:textId="10029DFC" w:rsidR="007B6CA7" w:rsidRPr="00B07C1A" w:rsidRDefault="007B6CA7" w:rsidP="003D445C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Бюджет</w:t>
            </w:r>
            <w:r w:rsidR="00AA7233" w:rsidRPr="00B07C1A">
              <w:rPr>
                <w:rFonts w:ascii="Times New Roman" w:eastAsia="Calibri" w:hAnsi="Times New Roman"/>
              </w:rPr>
              <w:t xml:space="preserve"> </w:t>
            </w:r>
            <w:r w:rsidR="00AA7233"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сельсовета </w:t>
            </w:r>
          </w:p>
        </w:tc>
        <w:tc>
          <w:tcPr>
            <w:tcW w:w="495" w:type="pct"/>
            <w:shd w:val="clear" w:color="auto" w:fill="FFFFFF"/>
          </w:tcPr>
          <w:p w14:paraId="5FF565B3" w14:textId="77777777" w:rsidR="007B6CA7" w:rsidRPr="00B07C1A" w:rsidRDefault="006C427E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 xml:space="preserve">руб. </w:t>
            </w:r>
          </w:p>
        </w:tc>
        <w:tc>
          <w:tcPr>
            <w:tcW w:w="495" w:type="pct"/>
            <w:shd w:val="clear" w:color="auto" w:fill="FFFFFF"/>
          </w:tcPr>
          <w:p w14:paraId="3F3C6731" w14:textId="77777777" w:rsidR="007B6CA7" w:rsidRPr="00B07C1A" w:rsidRDefault="006C427E" w:rsidP="009B602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46" w:type="pct"/>
            <w:shd w:val="clear" w:color="auto" w:fill="FFFFFF"/>
          </w:tcPr>
          <w:p w14:paraId="0A5578F1" w14:textId="77777777" w:rsidR="007B6CA7" w:rsidRPr="00B07C1A" w:rsidRDefault="006C427E" w:rsidP="009B602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10</w:t>
            </w:r>
            <w:r w:rsidR="00754BB5" w:rsidRPr="00B07C1A">
              <w:rPr>
                <w:rFonts w:ascii="Times New Roman" w:eastAsia="Calibri" w:hAnsi="Times New Roman"/>
                <w:spacing w:val="-6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6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6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785250EC" w14:textId="77777777" w:rsidR="007B6CA7" w:rsidRPr="00B07C1A" w:rsidRDefault="007B6CA7" w:rsidP="00713E3C">
            <w:pPr>
              <w:shd w:val="clear" w:color="auto" w:fill="FFFFFF"/>
              <w:ind w:left="-1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по мере необходимости</w:t>
            </w:r>
          </w:p>
        </w:tc>
        <w:tc>
          <w:tcPr>
            <w:tcW w:w="891" w:type="pct"/>
            <w:shd w:val="clear" w:color="auto" w:fill="FFFFFF"/>
          </w:tcPr>
          <w:p w14:paraId="13A98B52" w14:textId="77777777" w:rsidR="007B6CA7" w:rsidRPr="00B07C1A" w:rsidRDefault="007D21B0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 xml:space="preserve">Администрация </w:t>
            </w:r>
          </w:p>
        </w:tc>
      </w:tr>
      <w:tr w:rsidR="00C75ECF" w:rsidRPr="00B07C1A" w14:paraId="1D271A11" w14:textId="77777777" w:rsidTr="00C75ECF">
        <w:trPr>
          <w:trHeight w:hRule="exact" w:val="961"/>
          <w:tblHeader/>
        </w:trPr>
        <w:tc>
          <w:tcPr>
            <w:tcW w:w="248" w:type="pct"/>
            <w:shd w:val="clear" w:color="auto" w:fill="FFFFFF"/>
          </w:tcPr>
          <w:p w14:paraId="0F163181" w14:textId="77777777" w:rsidR="00894F0E" w:rsidRPr="00B07C1A" w:rsidRDefault="00894F0E" w:rsidP="00B9211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  <w:lang w:val="ru-RU"/>
              </w:rPr>
              <w:t>3.</w:t>
            </w:r>
            <w:r w:rsidR="00B9211C">
              <w:rPr>
                <w:rFonts w:ascii="Times New Roman" w:eastAsia="Calibri" w:hAnsi="Times New Roman"/>
                <w:spacing w:val="-12"/>
                <w:lang w:val="ru-RU"/>
              </w:rPr>
              <w:t>4</w:t>
            </w:r>
          </w:p>
        </w:tc>
        <w:tc>
          <w:tcPr>
            <w:tcW w:w="1089" w:type="pct"/>
            <w:shd w:val="clear" w:color="auto" w:fill="FFFFFF"/>
          </w:tcPr>
          <w:p w14:paraId="00A8BABB" w14:textId="35DBC89C" w:rsidR="00894F0E" w:rsidRPr="00B07C1A" w:rsidRDefault="00894F0E" w:rsidP="003D445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Приобретение(изготовление) методических материалов на противопожарную тематику</w:t>
            </w:r>
          </w:p>
        </w:tc>
        <w:tc>
          <w:tcPr>
            <w:tcW w:w="742" w:type="pct"/>
            <w:shd w:val="clear" w:color="auto" w:fill="FFFFFF"/>
          </w:tcPr>
          <w:p w14:paraId="5E6F20BB" w14:textId="4BABC79C" w:rsidR="00894F0E" w:rsidRPr="00B07C1A" w:rsidRDefault="00B01ADD" w:rsidP="003D445C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Бюджет Барлакского сельсовета</w:t>
            </w:r>
          </w:p>
        </w:tc>
        <w:tc>
          <w:tcPr>
            <w:tcW w:w="495" w:type="pct"/>
            <w:shd w:val="clear" w:color="auto" w:fill="FFFFFF"/>
          </w:tcPr>
          <w:p w14:paraId="1EC349A4" w14:textId="77777777" w:rsidR="00894F0E" w:rsidRPr="00B07C1A" w:rsidRDefault="00B01ADD" w:rsidP="00754BB5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0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95" w:type="pct"/>
            <w:shd w:val="clear" w:color="auto" w:fill="FFFFFF"/>
          </w:tcPr>
          <w:p w14:paraId="4D4890A4" w14:textId="77777777" w:rsidR="00894F0E" w:rsidRPr="00B07C1A" w:rsidRDefault="00B01ADD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46" w:type="pct"/>
            <w:shd w:val="clear" w:color="auto" w:fill="FFFFFF"/>
          </w:tcPr>
          <w:p w14:paraId="39BBBA8C" w14:textId="77777777" w:rsidR="00894F0E" w:rsidRPr="00B07C1A" w:rsidRDefault="00B01ADD" w:rsidP="00937D5A">
            <w:pPr>
              <w:shd w:val="clear" w:color="auto" w:fill="FFFFFF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71F0644C" w14:textId="77777777" w:rsidR="00894F0E" w:rsidRPr="00B07C1A" w:rsidRDefault="00894F0E" w:rsidP="00713E3C">
            <w:pPr>
              <w:shd w:val="clear" w:color="auto" w:fill="FFFFFF"/>
              <w:ind w:left="-1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Весь период</w:t>
            </w:r>
          </w:p>
        </w:tc>
        <w:tc>
          <w:tcPr>
            <w:tcW w:w="891" w:type="pct"/>
            <w:shd w:val="clear" w:color="auto" w:fill="FFFFFF"/>
          </w:tcPr>
          <w:p w14:paraId="2E44B6D7" w14:textId="77777777" w:rsidR="00894F0E" w:rsidRPr="00B07C1A" w:rsidRDefault="007D21B0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Администрация</w:t>
            </w:r>
          </w:p>
        </w:tc>
      </w:tr>
      <w:tr w:rsidR="00C75ECF" w:rsidRPr="00B07C1A" w14:paraId="02402432" w14:textId="77777777" w:rsidTr="00FF77CA">
        <w:trPr>
          <w:trHeight w:hRule="exact" w:val="1265"/>
          <w:tblHeader/>
        </w:trPr>
        <w:tc>
          <w:tcPr>
            <w:tcW w:w="248" w:type="pct"/>
            <w:shd w:val="clear" w:color="auto" w:fill="FFFFFF"/>
          </w:tcPr>
          <w:p w14:paraId="1ED0C01F" w14:textId="77777777" w:rsidR="007B6CA7" w:rsidRPr="00B07C1A" w:rsidRDefault="00894F0E" w:rsidP="007D21B0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3.</w:t>
            </w:r>
            <w:r w:rsidR="00B9211C">
              <w:rPr>
                <w:rFonts w:ascii="Times New Roman" w:eastAsia="Calibri" w:hAnsi="Times New Roman"/>
                <w:spacing w:val="-12"/>
                <w:lang w:val="ru-RU"/>
              </w:rPr>
              <w:t>5</w:t>
            </w:r>
          </w:p>
        </w:tc>
        <w:tc>
          <w:tcPr>
            <w:tcW w:w="1089" w:type="pct"/>
            <w:shd w:val="clear" w:color="auto" w:fill="FFFFFF"/>
          </w:tcPr>
          <w:p w14:paraId="496737E8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742" w:type="pct"/>
            <w:shd w:val="clear" w:color="auto" w:fill="FFFFFF"/>
          </w:tcPr>
          <w:p w14:paraId="6D7994C8" w14:textId="77777777" w:rsidR="007B6CA7" w:rsidRPr="00B07C1A" w:rsidRDefault="007B6CA7" w:rsidP="00937D5A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Без финансирования</w:t>
            </w:r>
          </w:p>
        </w:tc>
        <w:tc>
          <w:tcPr>
            <w:tcW w:w="495" w:type="pct"/>
            <w:shd w:val="clear" w:color="auto" w:fill="FFFFFF"/>
          </w:tcPr>
          <w:p w14:paraId="7BF1857F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12EA22E8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1A00D127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2563E464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>весь период</w:t>
            </w:r>
          </w:p>
        </w:tc>
        <w:tc>
          <w:tcPr>
            <w:tcW w:w="891" w:type="pct"/>
            <w:shd w:val="clear" w:color="auto" w:fill="FFFFFF"/>
          </w:tcPr>
          <w:p w14:paraId="4A999D9B" w14:textId="77777777" w:rsidR="007B6CA7" w:rsidRPr="00B07C1A" w:rsidRDefault="007D21B0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 xml:space="preserve">Администрация </w:t>
            </w:r>
          </w:p>
        </w:tc>
      </w:tr>
      <w:tr w:rsidR="007B6CA7" w:rsidRPr="00B07C1A" w14:paraId="6F6AAA8A" w14:textId="77777777" w:rsidTr="00FF77CA">
        <w:trPr>
          <w:trHeight w:hRule="exact" w:val="277"/>
          <w:tblHeader/>
        </w:trPr>
        <w:tc>
          <w:tcPr>
            <w:tcW w:w="2079" w:type="pct"/>
            <w:gridSpan w:val="3"/>
            <w:shd w:val="clear" w:color="auto" w:fill="FFFFFF"/>
            <w:vAlign w:val="center"/>
          </w:tcPr>
          <w:p w14:paraId="71B94051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"/>
              </w:rPr>
            </w:pPr>
            <w:r w:rsidRPr="00B07C1A">
              <w:rPr>
                <w:rFonts w:ascii="Times New Roman" w:eastAsia="Calibri" w:hAnsi="Times New Roman"/>
                <w:spacing w:val="-1"/>
              </w:rPr>
              <w:t>ВСЕГО: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AE55F6F" w14:textId="77777777" w:rsidR="007B6CA7" w:rsidRPr="00B07C1A" w:rsidRDefault="00574355" w:rsidP="00713E3C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lang w:val="ru-RU"/>
              </w:rPr>
            </w:pPr>
            <w:r>
              <w:rPr>
                <w:rFonts w:ascii="Times New Roman" w:eastAsia="Calibri" w:hAnsi="Times New Roman"/>
                <w:spacing w:val="-7"/>
                <w:lang w:val="ru-RU"/>
              </w:rPr>
              <w:t xml:space="preserve"> 611 106,00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C8B0767" w14:textId="77777777" w:rsidR="007B6CA7" w:rsidRPr="00B07C1A" w:rsidRDefault="00574355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>
              <w:rPr>
                <w:rFonts w:ascii="Times New Roman" w:eastAsia="Calibri" w:hAnsi="Times New Roman"/>
                <w:spacing w:val="-6"/>
                <w:lang w:val="ru-RU"/>
              </w:rPr>
              <w:t>637 900,00</w:t>
            </w:r>
          </w:p>
        </w:tc>
        <w:tc>
          <w:tcPr>
            <w:tcW w:w="446" w:type="pct"/>
            <w:shd w:val="clear" w:color="auto" w:fill="FFFFFF"/>
          </w:tcPr>
          <w:p w14:paraId="7CA7F1C6" w14:textId="77777777" w:rsidR="007B6CA7" w:rsidRPr="00B07C1A" w:rsidRDefault="00574355" w:rsidP="00574355">
            <w:pPr>
              <w:shd w:val="clear" w:color="auto" w:fill="FFFFFF"/>
              <w:spacing w:after="240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>
              <w:rPr>
                <w:rFonts w:ascii="Times New Roman" w:eastAsia="Calibri" w:hAnsi="Times New Roman"/>
                <w:spacing w:val="-4"/>
                <w:lang w:val="ru-RU"/>
              </w:rPr>
              <w:t>773 670,00</w:t>
            </w:r>
          </w:p>
        </w:tc>
        <w:tc>
          <w:tcPr>
            <w:tcW w:w="594" w:type="pct"/>
            <w:shd w:val="clear" w:color="auto" w:fill="FFFFFF"/>
          </w:tcPr>
          <w:p w14:paraId="51F346C5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</w:rPr>
            </w:pPr>
          </w:p>
        </w:tc>
        <w:tc>
          <w:tcPr>
            <w:tcW w:w="891" w:type="pct"/>
            <w:tcBorders>
              <w:right w:val="single" w:sz="4" w:space="0" w:color="auto"/>
            </w:tcBorders>
            <w:shd w:val="clear" w:color="auto" w:fill="FFFFFF"/>
          </w:tcPr>
          <w:p w14:paraId="7CEEC78F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</w:rPr>
            </w:pPr>
          </w:p>
        </w:tc>
      </w:tr>
    </w:tbl>
    <w:p w14:paraId="6A1D580E" w14:textId="77777777" w:rsidR="007B6CA7" w:rsidRPr="00B07C1A" w:rsidRDefault="007B6CA7" w:rsidP="007B6CA7">
      <w:pPr>
        <w:rPr>
          <w:rFonts w:ascii="Times New Roman" w:hAnsi="Times New Roman"/>
          <w:b/>
        </w:rPr>
      </w:pPr>
    </w:p>
    <w:sectPr w:rsidR="007B6CA7" w:rsidRPr="00B07C1A" w:rsidSect="00A85D8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EDF2" w14:textId="77777777" w:rsidR="00840B27" w:rsidRDefault="00840B27" w:rsidP="00BC22FC">
      <w:r>
        <w:separator/>
      </w:r>
    </w:p>
  </w:endnote>
  <w:endnote w:type="continuationSeparator" w:id="0">
    <w:p w14:paraId="63A73FAE" w14:textId="77777777" w:rsidR="00840B27" w:rsidRDefault="00840B27" w:rsidP="00BC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19B1" w14:textId="77777777" w:rsidR="00840B27" w:rsidRDefault="00840B27" w:rsidP="00BC22FC">
      <w:r>
        <w:separator/>
      </w:r>
    </w:p>
  </w:footnote>
  <w:footnote w:type="continuationSeparator" w:id="0">
    <w:p w14:paraId="000B7290" w14:textId="77777777" w:rsidR="00840B27" w:rsidRDefault="00840B27" w:rsidP="00BC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11D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2AD"/>
    <w:rsid w:val="0002341E"/>
    <w:rsid w:val="0002390F"/>
    <w:rsid w:val="00023F7E"/>
    <w:rsid w:val="000240AC"/>
    <w:rsid w:val="00024136"/>
    <w:rsid w:val="0002432A"/>
    <w:rsid w:val="000244EC"/>
    <w:rsid w:val="000248A5"/>
    <w:rsid w:val="00024976"/>
    <w:rsid w:val="00024BE0"/>
    <w:rsid w:val="0002580C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327"/>
    <w:rsid w:val="00030491"/>
    <w:rsid w:val="0003213B"/>
    <w:rsid w:val="000325C5"/>
    <w:rsid w:val="000331DB"/>
    <w:rsid w:val="00033294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5185"/>
    <w:rsid w:val="000C5622"/>
    <w:rsid w:val="000C5FEC"/>
    <w:rsid w:val="000C6D76"/>
    <w:rsid w:val="000C6E2B"/>
    <w:rsid w:val="000C713C"/>
    <w:rsid w:val="000C73B1"/>
    <w:rsid w:val="000C75B6"/>
    <w:rsid w:val="000C79B7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8F8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378B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361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D5E"/>
    <w:rsid w:val="00175EDD"/>
    <w:rsid w:val="001760E1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C08"/>
    <w:rsid w:val="001A6D37"/>
    <w:rsid w:val="001A6DD6"/>
    <w:rsid w:val="001A7232"/>
    <w:rsid w:val="001B0113"/>
    <w:rsid w:val="001B02F0"/>
    <w:rsid w:val="001B06A5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322"/>
    <w:rsid w:val="002025BC"/>
    <w:rsid w:val="0020265F"/>
    <w:rsid w:val="00202899"/>
    <w:rsid w:val="00202C5C"/>
    <w:rsid w:val="00203813"/>
    <w:rsid w:val="00203862"/>
    <w:rsid w:val="00203BC7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6A5B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7B4"/>
    <w:rsid w:val="00245885"/>
    <w:rsid w:val="00245B64"/>
    <w:rsid w:val="00245EFF"/>
    <w:rsid w:val="002463A1"/>
    <w:rsid w:val="0024654A"/>
    <w:rsid w:val="0024659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0FA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995"/>
    <w:rsid w:val="002729B2"/>
    <w:rsid w:val="0027334F"/>
    <w:rsid w:val="00273B15"/>
    <w:rsid w:val="00273F32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31D"/>
    <w:rsid w:val="002804A2"/>
    <w:rsid w:val="0028080E"/>
    <w:rsid w:val="00280885"/>
    <w:rsid w:val="00280953"/>
    <w:rsid w:val="00280BDA"/>
    <w:rsid w:val="00281009"/>
    <w:rsid w:val="002823A3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0EC5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736"/>
    <w:rsid w:val="002A59EB"/>
    <w:rsid w:val="002A65C5"/>
    <w:rsid w:val="002A7285"/>
    <w:rsid w:val="002A7E82"/>
    <w:rsid w:val="002A7EE5"/>
    <w:rsid w:val="002B0706"/>
    <w:rsid w:val="002B1A31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011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D71"/>
    <w:rsid w:val="00335F12"/>
    <w:rsid w:val="003362EE"/>
    <w:rsid w:val="003363DB"/>
    <w:rsid w:val="00336FB2"/>
    <w:rsid w:val="00337BBD"/>
    <w:rsid w:val="00340710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BCF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02A9"/>
    <w:rsid w:val="00370960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147C"/>
    <w:rsid w:val="0038253B"/>
    <w:rsid w:val="00382B3A"/>
    <w:rsid w:val="00382BEB"/>
    <w:rsid w:val="00382FBB"/>
    <w:rsid w:val="0038332A"/>
    <w:rsid w:val="0038345D"/>
    <w:rsid w:val="003839BC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5CB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52D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1FA"/>
    <w:rsid w:val="003B3380"/>
    <w:rsid w:val="003B3B43"/>
    <w:rsid w:val="003B3D25"/>
    <w:rsid w:val="003B3DAB"/>
    <w:rsid w:val="003B4557"/>
    <w:rsid w:val="003B45EB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2958"/>
    <w:rsid w:val="003C2FBD"/>
    <w:rsid w:val="003C373C"/>
    <w:rsid w:val="003C3B2F"/>
    <w:rsid w:val="003C4079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445C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6EC"/>
    <w:rsid w:val="003E39E1"/>
    <w:rsid w:val="003E40A9"/>
    <w:rsid w:val="003E439F"/>
    <w:rsid w:val="003E4673"/>
    <w:rsid w:val="003E46FD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B19"/>
    <w:rsid w:val="003F1C70"/>
    <w:rsid w:val="003F1CD1"/>
    <w:rsid w:val="003F1EA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3E8"/>
    <w:rsid w:val="00412527"/>
    <w:rsid w:val="00413462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3B94"/>
    <w:rsid w:val="00444BAE"/>
    <w:rsid w:val="004461D3"/>
    <w:rsid w:val="004463E8"/>
    <w:rsid w:val="00446558"/>
    <w:rsid w:val="00446D1E"/>
    <w:rsid w:val="0044716F"/>
    <w:rsid w:val="00447431"/>
    <w:rsid w:val="00450556"/>
    <w:rsid w:val="00450D22"/>
    <w:rsid w:val="00450DC6"/>
    <w:rsid w:val="00451188"/>
    <w:rsid w:val="0045122E"/>
    <w:rsid w:val="004513EB"/>
    <w:rsid w:val="00451A39"/>
    <w:rsid w:val="00451C5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4A71"/>
    <w:rsid w:val="00465C66"/>
    <w:rsid w:val="00465DD1"/>
    <w:rsid w:val="004661EC"/>
    <w:rsid w:val="00466694"/>
    <w:rsid w:val="004675BA"/>
    <w:rsid w:val="00467BEC"/>
    <w:rsid w:val="00470271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5705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2F53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6E1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1554"/>
    <w:rsid w:val="004C21DA"/>
    <w:rsid w:val="004C2DDD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C6321"/>
    <w:rsid w:val="004C65B2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3637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2F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606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355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E6E"/>
    <w:rsid w:val="00590FA7"/>
    <w:rsid w:val="00591466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3FDE"/>
    <w:rsid w:val="005C4ABA"/>
    <w:rsid w:val="005C4E0B"/>
    <w:rsid w:val="005C523D"/>
    <w:rsid w:val="005C5D55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56CB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22B"/>
    <w:rsid w:val="006004BF"/>
    <w:rsid w:val="00601C3F"/>
    <w:rsid w:val="00601D91"/>
    <w:rsid w:val="006024CA"/>
    <w:rsid w:val="00603E04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2F8D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DFE"/>
    <w:rsid w:val="006300B3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D7"/>
    <w:rsid w:val="006520B2"/>
    <w:rsid w:val="00652AD0"/>
    <w:rsid w:val="0065352D"/>
    <w:rsid w:val="00653E5D"/>
    <w:rsid w:val="006544A2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02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0CB"/>
    <w:rsid w:val="006713B9"/>
    <w:rsid w:val="00671560"/>
    <w:rsid w:val="00671A8F"/>
    <w:rsid w:val="00671B29"/>
    <w:rsid w:val="006720C8"/>
    <w:rsid w:val="0067269E"/>
    <w:rsid w:val="00673766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3DDA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427E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76A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09FE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17"/>
    <w:rsid w:val="006F28A5"/>
    <w:rsid w:val="006F2A23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3CD2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BB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B41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550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560E"/>
    <w:rsid w:val="007B5BEA"/>
    <w:rsid w:val="007B5CB6"/>
    <w:rsid w:val="007B63CC"/>
    <w:rsid w:val="007B6C5F"/>
    <w:rsid w:val="007B6CA7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1B0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3A23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B7A"/>
    <w:rsid w:val="0080510F"/>
    <w:rsid w:val="0080534E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DE8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CDE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B27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C7F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133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03D"/>
    <w:rsid w:val="008765D4"/>
    <w:rsid w:val="00877911"/>
    <w:rsid w:val="00877CBE"/>
    <w:rsid w:val="00877FB3"/>
    <w:rsid w:val="008808D9"/>
    <w:rsid w:val="00881E74"/>
    <w:rsid w:val="00882277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1F7C"/>
    <w:rsid w:val="00893731"/>
    <w:rsid w:val="00893B77"/>
    <w:rsid w:val="00893FB3"/>
    <w:rsid w:val="0089489E"/>
    <w:rsid w:val="00894B2A"/>
    <w:rsid w:val="00894D87"/>
    <w:rsid w:val="00894F0E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1F7F"/>
    <w:rsid w:val="008A2045"/>
    <w:rsid w:val="008A2F17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974"/>
    <w:rsid w:val="008C4F57"/>
    <w:rsid w:val="008C50B6"/>
    <w:rsid w:val="008C5275"/>
    <w:rsid w:val="008C586D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DF2"/>
    <w:rsid w:val="008D60DA"/>
    <w:rsid w:val="008D64AA"/>
    <w:rsid w:val="008D6605"/>
    <w:rsid w:val="008D6AD3"/>
    <w:rsid w:val="008D6B20"/>
    <w:rsid w:val="008D6B2D"/>
    <w:rsid w:val="008D6BAF"/>
    <w:rsid w:val="008D7DD5"/>
    <w:rsid w:val="008E0EE4"/>
    <w:rsid w:val="008E10BB"/>
    <w:rsid w:val="008E14D2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897"/>
    <w:rsid w:val="008F0975"/>
    <w:rsid w:val="008F0D59"/>
    <w:rsid w:val="008F14BF"/>
    <w:rsid w:val="008F1512"/>
    <w:rsid w:val="008F1696"/>
    <w:rsid w:val="008F1F35"/>
    <w:rsid w:val="008F32B1"/>
    <w:rsid w:val="008F3A80"/>
    <w:rsid w:val="008F3B78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4FB4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6B8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D5A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B07"/>
    <w:rsid w:val="00971CFA"/>
    <w:rsid w:val="009734D1"/>
    <w:rsid w:val="00973763"/>
    <w:rsid w:val="0097442B"/>
    <w:rsid w:val="009746C0"/>
    <w:rsid w:val="00974AC0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3E06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11D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02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14E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448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117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4871"/>
    <w:rsid w:val="00A34892"/>
    <w:rsid w:val="00A34BD0"/>
    <w:rsid w:val="00A34ED9"/>
    <w:rsid w:val="00A3571A"/>
    <w:rsid w:val="00A371B9"/>
    <w:rsid w:val="00A37EA1"/>
    <w:rsid w:val="00A4008F"/>
    <w:rsid w:val="00A40317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3C0"/>
    <w:rsid w:val="00A724B3"/>
    <w:rsid w:val="00A7287E"/>
    <w:rsid w:val="00A73696"/>
    <w:rsid w:val="00A73A52"/>
    <w:rsid w:val="00A73F6B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9E0"/>
    <w:rsid w:val="00A81F25"/>
    <w:rsid w:val="00A8226E"/>
    <w:rsid w:val="00A8265C"/>
    <w:rsid w:val="00A852CA"/>
    <w:rsid w:val="00A85329"/>
    <w:rsid w:val="00A8544F"/>
    <w:rsid w:val="00A854A3"/>
    <w:rsid w:val="00A854B3"/>
    <w:rsid w:val="00A85736"/>
    <w:rsid w:val="00A85A02"/>
    <w:rsid w:val="00A85D8A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A7233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42B4"/>
    <w:rsid w:val="00AB42E9"/>
    <w:rsid w:val="00AB4595"/>
    <w:rsid w:val="00AB4E2E"/>
    <w:rsid w:val="00AB503F"/>
    <w:rsid w:val="00AB5359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C20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ADD"/>
    <w:rsid w:val="00B01BFC"/>
    <w:rsid w:val="00B01F42"/>
    <w:rsid w:val="00B022DB"/>
    <w:rsid w:val="00B0240E"/>
    <w:rsid w:val="00B02985"/>
    <w:rsid w:val="00B02A25"/>
    <w:rsid w:val="00B02CD2"/>
    <w:rsid w:val="00B02D0D"/>
    <w:rsid w:val="00B02FD8"/>
    <w:rsid w:val="00B04A84"/>
    <w:rsid w:val="00B07C1A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537"/>
    <w:rsid w:val="00B72603"/>
    <w:rsid w:val="00B72A35"/>
    <w:rsid w:val="00B73109"/>
    <w:rsid w:val="00B735F0"/>
    <w:rsid w:val="00B737A8"/>
    <w:rsid w:val="00B73C49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11C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15E"/>
    <w:rsid w:val="00BC12BB"/>
    <w:rsid w:val="00BC1340"/>
    <w:rsid w:val="00BC1692"/>
    <w:rsid w:val="00BC1881"/>
    <w:rsid w:val="00BC22FC"/>
    <w:rsid w:val="00BC2352"/>
    <w:rsid w:val="00BC2A0E"/>
    <w:rsid w:val="00BC2C86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315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7DE"/>
    <w:rsid w:val="00C45C7B"/>
    <w:rsid w:val="00C45F5F"/>
    <w:rsid w:val="00C46234"/>
    <w:rsid w:val="00C46739"/>
    <w:rsid w:val="00C46D92"/>
    <w:rsid w:val="00C470C9"/>
    <w:rsid w:val="00C47195"/>
    <w:rsid w:val="00C4785E"/>
    <w:rsid w:val="00C50C5C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5ECF"/>
    <w:rsid w:val="00C769DF"/>
    <w:rsid w:val="00C77F5D"/>
    <w:rsid w:val="00C80501"/>
    <w:rsid w:val="00C80674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0D5E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974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7B"/>
    <w:rsid w:val="00CE6E84"/>
    <w:rsid w:val="00CE7170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2D6"/>
    <w:rsid w:val="00D048BC"/>
    <w:rsid w:val="00D0534E"/>
    <w:rsid w:val="00D0608A"/>
    <w:rsid w:val="00D0622B"/>
    <w:rsid w:val="00D064B2"/>
    <w:rsid w:val="00D0650A"/>
    <w:rsid w:val="00D06968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2905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008"/>
    <w:rsid w:val="00D60848"/>
    <w:rsid w:val="00D60A89"/>
    <w:rsid w:val="00D6122F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AED"/>
    <w:rsid w:val="00D74EE4"/>
    <w:rsid w:val="00D75863"/>
    <w:rsid w:val="00D760E8"/>
    <w:rsid w:val="00D803E6"/>
    <w:rsid w:val="00D80B08"/>
    <w:rsid w:val="00D80F55"/>
    <w:rsid w:val="00D80FB4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471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0999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2CDF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8F5"/>
    <w:rsid w:val="00DF2949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6DBF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29C3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702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4116"/>
    <w:rsid w:val="00F145F9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5EE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30CA"/>
    <w:rsid w:val="00F4413C"/>
    <w:rsid w:val="00F4493B"/>
    <w:rsid w:val="00F45019"/>
    <w:rsid w:val="00F454DE"/>
    <w:rsid w:val="00F46BEE"/>
    <w:rsid w:val="00F47C2C"/>
    <w:rsid w:val="00F47E94"/>
    <w:rsid w:val="00F506B2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68F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6F80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2BF3"/>
  <w15:docId w15:val="{B5DC41B6-FA92-4FBE-BAEC-7C46503E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11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B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11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rmal (Web)"/>
    <w:basedOn w:val="a"/>
    <w:semiHidden/>
    <w:unhideWhenUsed/>
    <w:rsid w:val="009B011D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9B01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9B011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B01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9B01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9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58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BC22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22F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BC22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22F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94E8-6935-4B36-980C-55A53F49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10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spec-3</cp:lastModifiedBy>
  <cp:revision>86</cp:revision>
  <cp:lastPrinted>2025-01-31T03:56:00Z</cp:lastPrinted>
  <dcterms:created xsi:type="dcterms:W3CDTF">2013-06-05T01:47:00Z</dcterms:created>
  <dcterms:modified xsi:type="dcterms:W3CDTF">2025-01-31T07:19:00Z</dcterms:modified>
</cp:coreProperties>
</file>