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922416" w:rsidRDefault="008E0DBF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за август 2023</w:t>
      </w:r>
      <w:r w:rsidR="00922416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22416" w:rsidRDefault="008E0DBF" w:rsidP="0092241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август 2023</w:t>
      </w:r>
      <w:r w:rsidR="0092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Барлакского сельсовета Мошковского района Новосибирской области обратилось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2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числе: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0D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 обращения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0 граждан были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 Главы;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8E0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гражданина.</w:t>
      </w:r>
    </w:p>
    <w:p w:rsidR="00922416" w:rsidRDefault="00922416" w:rsidP="00922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922416" w:rsidRDefault="00922416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</w:t>
      </w:r>
      <w:r w:rsidR="008E0DBF">
        <w:rPr>
          <w:rFonts w:ascii="Times New Roman" w:hAnsi="Times New Roman"/>
          <w:sz w:val="28"/>
          <w:szCs w:val="28"/>
        </w:rPr>
        <w:t>вопросами граждан за август 2023 (2022 г.-10 обращений)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стали вопросы:</w:t>
      </w:r>
    </w:p>
    <w:p w:rsidR="00922416" w:rsidRDefault="00922416" w:rsidP="008E0D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0DBF">
        <w:rPr>
          <w:rFonts w:ascii="Times New Roman" w:hAnsi="Times New Roman"/>
          <w:sz w:val="28"/>
          <w:szCs w:val="28"/>
        </w:rPr>
        <w:t>водоснабжение поселений;</w:t>
      </w:r>
    </w:p>
    <w:p w:rsidR="008E0DBF" w:rsidRDefault="008E0DBF" w:rsidP="008E0D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-земельные вопросы.</w:t>
      </w: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решения по обращению гражданина и направляются письменные мотивированные ответы в сроки, установленные законодательством РФ. </w:t>
      </w:r>
    </w:p>
    <w:p w:rsidR="00922416" w:rsidRDefault="00922416" w:rsidP="009224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922416" w:rsidRDefault="00922416" w:rsidP="00922416"/>
    <w:p w:rsidR="00922416" w:rsidRDefault="00922416" w:rsidP="00922416"/>
    <w:p w:rsidR="00C55BB1" w:rsidRDefault="00C55BB1"/>
    <w:sectPr w:rsidR="00C5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32"/>
    <w:rsid w:val="008E0DBF"/>
    <w:rsid w:val="00922416"/>
    <w:rsid w:val="00A037FA"/>
    <w:rsid w:val="00AC2A32"/>
    <w:rsid w:val="00C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1B74"/>
  <w15:chartTrackingRefBased/>
  <w15:docId w15:val="{40E8E169-23C2-4D3F-BFC1-0C35221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2023-10-19T05:36:00Z</dcterms:created>
  <dcterms:modified xsi:type="dcterms:W3CDTF">2023-10-19T05:40:00Z</dcterms:modified>
</cp:coreProperties>
</file>