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6D" w:rsidRDefault="003416BD" w:rsidP="00D35D6D">
      <w:pPr>
        <w:jc w:val="right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ПРОЕКТ 6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СОВЕТ ДЕПУТАТОВ БАРЛАКСКОГО СЕЛЬСОВЕТА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МОШКОВСКОГО РАЙОНА НОВОСИБИРСКОЙ ОБЛАСТИ</w:t>
      </w: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ШЕСТОГО СОЗЫВА</w:t>
      </w:r>
    </w:p>
    <w:p w:rsidR="00AD58D6" w:rsidRPr="003D2971" w:rsidRDefault="00AD58D6" w:rsidP="00ED1D14">
      <w:pPr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РЕШЕНИЕ</w:t>
      </w:r>
    </w:p>
    <w:p w:rsidR="00AD58D6" w:rsidRPr="003D2971" w:rsidRDefault="0028060F" w:rsidP="00ED1D14">
      <w:pPr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двадцать восьмой</w:t>
      </w:r>
      <w:r w:rsidR="00EE6B0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сессии</w:t>
      </w:r>
    </w:p>
    <w:p w:rsidR="00AD58D6" w:rsidRPr="003D2971" w:rsidRDefault="00AD58D6" w:rsidP="00ED1D14">
      <w:pPr>
        <w:rPr>
          <w:rFonts w:ascii="Times New Roman" w:hAnsi="Times New Roman"/>
          <w:bCs/>
          <w:color w:val="auto"/>
          <w:sz w:val="28"/>
          <w:szCs w:val="28"/>
        </w:rPr>
      </w:pPr>
      <w:r w:rsidRPr="003D2971">
        <w:rPr>
          <w:rFonts w:ascii="Times New Roman" w:hAnsi="Times New Roman"/>
          <w:bCs/>
          <w:color w:val="auto"/>
          <w:sz w:val="28"/>
          <w:szCs w:val="28"/>
        </w:rPr>
        <w:t>от 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ab/>
        <w:t xml:space="preserve">                                                             </w:t>
      </w:r>
      <w:r w:rsidR="000154F5"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    </w:t>
      </w:r>
      <w:r w:rsidRPr="003D2971">
        <w:rPr>
          <w:rFonts w:ascii="Times New Roman" w:hAnsi="Times New Roman"/>
          <w:bCs/>
          <w:color w:val="auto"/>
          <w:sz w:val="28"/>
          <w:szCs w:val="28"/>
        </w:rPr>
        <w:t xml:space="preserve">                 №  </w:t>
      </w:r>
    </w:p>
    <w:p w:rsidR="00AD58D6" w:rsidRPr="003D2971" w:rsidRDefault="00AD58D6" w:rsidP="00ED1D14">
      <w:pPr>
        <w:jc w:val="center"/>
        <w:rPr>
          <w:rFonts w:ascii="Times New Roman" w:hAnsi="Times New Roman"/>
          <w:bCs/>
          <w:color w:val="auto"/>
          <w:sz w:val="28"/>
          <w:szCs w:val="28"/>
        </w:rPr>
      </w:pPr>
    </w:p>
    <w:p w:rsidR="0028060F" w:rsidRPr="0028060F" w:rsidRDefault="0028060F" w:rsidP="003416BD">
      <w:pPr>
        <w:widowControl/>
        <w:suppressAutoHyphens/>
        <w:jc w:val="center"/>
        <w:rPr>
          <w:rFonts w:ascii="Times New Roman" w:eastAsia="Calibri" w:hAnsi="Times New Roman"/>
          <w:b/>
          <w:bCs/>
          <w:color w:val="auto"/>
          <w:sz w:val="28"/>
          <w:szCs w:val="28"/>
        </w:rPr>
      </w:pPr>
      <w:r w:rsidRPr="0028060F">
        <w:rPr>
          <w:rFonts w:ascii="Times New Roman" w:hAnsi="Times New Roman"/>
          <w:b/>
          <w:color w:val="auto"/>
          <w:sz w:val="28"/>
          <w:szCs w:val="28"/>
          <w:lang w:eastAsia="zh-CN"/>
        </w:rPr>
        <w:t xml:space="preserve">О </w:t>
      </w:r>
      <w:r w:rsidR="003416BD">
        <w:rPr>
          <w:rFonts w:ascii="Times New Roman" w:hAnsi="Times New Roman"/>
          <w:b/>
          <w:color w:val="auto"/>
          <w:sz w:val="28"/>
          <w:szCs w:val="28"/>
          <w:lang w:eastAsia="zh-CN"/>
        </w:rPr>
        <w:t>передаче Контрольно-счетному органу Мошковского района Новосибирской области полномочий Контрольно-счетного органа Барлакского сельсовета Мошковского района Новосибирской области по осуществлению внешнего муниципального финансового контроля</w:t>
      </w:r>
    </w:p>
    <w:p w:rsidR="00AD58D6" w:rsidRPr="003D2971" w:rsidRDefault="00AD58D6" w:rsidP="00ED1D14">
      <w:pPr>
        <w:rPr>
          <w:rFonts w:ascii="Times New Roman" w:hAnsi="Times New Roman"/>
          <w:b/>
          <w:color w:val="auto"/>
          <w:sz w:val="28"/>
          <w:szCs w:val="28"/>
        </w:rPr>
      </w:pPr>
    </w:p>
    <w:p w:rsidR="00AD58D6" w:rsidRDefault="003416BD" w:rsidP="00ED1D14">
      <w:pPr>
        <w:shd w:val="clear" w:color="auto" w:fill="FFFFFF"/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3416BD">
        <w:rPr>
          <w:rFonts w:ascii="Times New Roman" w:hAnsi="Times New Roman"/>
          <w:color w:val="auto"/>
          <w:sz w:val="28"/>
          <w:szCs w:val="28"/>
        </w:rPr>
        <w:t xml:space="preserve">Руководствуясь статьей 264.4 Бюджетного кодекса Российской Федерации, статьей 15 Федерального закона от 06.10.2003 № 131-ФЗ «Об общих принципах местного самоуправления в Российской Федерации», статьей 3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Совет депутатов Барлакского сельсовета, </w:t>
      </w:r>
    </w:p>
    <w:p w:rsidR="007F4A35" w:rsidRPr="003D2971" w:rsidRDefault="007F4A35" w:rsidP="00ED1D14">
      <w:pPr>
        <w:shd w:val="clear" w:color="auto" w:fill="FFFFFF"/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3D2971">
        <w:rPr>
          <w:rFonts w:ascii="Times New Roman" w:hAnsi="Times New Roman"/>
          <w:b/>
          <w:color w:val="auto"/>
          <w:sz w:val="28"/>
          <w:szCs w:val="28"/>
        </w:rPr>
        <w:t>РЕШИЛ:</w:t>
      </w:r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>1. Заключить с Советом депутатов Мошковского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7F4A35">
        <w:rPr>
          <w:rFonts w:ascii="Times New Roman" w:hAnsi="Times New Roman"/>
          <w:sz w:val="28"/>
          <w:szCs w:val="28"/>
        </w:rPr>
        <w:t xml:space="preserve"> соглашение о передаче </w:t>
      </w:r>
      <w:r>
        <w:rPr>
          <w:rFonts w:ascii="Times New Roman" w:hAnsi="Times New Roman"/>
          <w:sz w:val="28"/>
          <w:szCs w:val="28"/>
        </w:rPr>
        <w:t>Контрольно-счетному органу</w:t>
      </w:r>
      <w:r w:rsidRPr="007F4A35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 полномочий Контрольно-счетного органа Барлакского сельсовета Мошковского района Новосибирской области по осуществлению внешнего муниципального финансового контроля (Приложение).</w:t>
      </w:r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 xml:space="preserve">Установить, </w:t>
      </w:r>
      <w:r w:rsidRPr="007F4A35">
        <w:rPr>
          <w:rFonts w:ascii="Times New Roman" w:hAnsi="Times New Roman"/>
          <w:sz w:val="28"/>
          <w:szCs w:val="28"/>
        </w:rPr>
        <w:t>что должностные лица Контрольно-счетного органа Мошковского района</w:t>
      </w: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7F4A35">
        <w:rPr>
          <w:rFonts w:ascii="Times New Roman" w:hAnsi="Times New Roman"/>
          <w:sz w:val="28"/>
          <w:szCs w:val="28"/>
        </w:rPr>
        <w:t xml:space="preserve"> при осуществлении полномочий </w:t>
      </w:r>
      <w:r>
        <w:rPr>
          <w:rFonts w:ascii="Times New Roman" w:hAnsi="Times New Roman"/>
          <w:sz w:val="28"/>
          <w:szCs w:val="28"/>
        </w:rPr>
        <w:t>К</w:t>
      </w:r>
      <w:r w:rsidRPr="007F4A35">
        <w:rPr>
          <w:rFonts w:ascii="Times New Roman" w:hAnsi="Times New Roman"/>
          <w:sz w:val="28"/>
          <w:szCs w:val="28"/>
        </w:rPr>
        <w:t>онтрольно</w:t>
      </w:r>
      <w:r>
        <w:rPr>
          <w:rFonts w:ascii="Times New Roman" w:hAnsi="Times New Roman"/>
          <w:sz w:val="28"/>
          <w:szCs w:val="28"/>
        </w:rPr>
        <w:t>-счетного</w:t>
      </w:r>
      <w:r w:rsidRPr="007F4A35">
        <w:rPr>
          <w:rFonts w:ascii="Times New Roman" w:hAnsi="Times New Roman"/>
          <w:sz w:val="28"/>
          <w:szCs w:val="28"/>
        </w:rPr>
        <w:t xml:space="preserve"> органа </w:t>
      </w:r>
      <w:r>
        <w:rPr>
          <w:rFonts w:ascii="Times New Roman" w:hAnsi="Times New Roman"/>
          <w:sz w:val="28"/>
          <w:szCs w:val="28"/>
        </w:rPr>
        <w:t xml:space="preserve">Барлакского сельсовета Мошковского района Новосибирской области </w:t>
      </w:r>
      <w:r w:rsidRPr="007F4A35">
        <w:rPr>
          <w:rFonts w:ascii="Times New Roman" w:hAnsi="Times New Roman"/>
          <w:sz w:val="28"/>
          <w:szCs w:val="28"/>
        </w:rPr>
        <w:t xml:space="preserve">обладают правами должностных лиц </w:t>
      </w:r>
      <w:r>
        <w:rPr>
          <w:rFonts w:ascii="Times New Roman" w:hAnsi="Times New Roman"/>
          <w:sz w:val="28"/>
          <w:szCs w:val="28"/>
        </w:rPr>
        <w:t>К</w:t>
      </w:r>
      <w:r w:rsidRPr="007F4A35">
        <w:rPr>
          <w:rFonts w:ascii="Times New Roman" w:hAnsi="Times New Roman"/>
          <w:sz w:val="28"/>
          <w:szCs w:val="28"/>
        </w:rPr>
        <w:t>онтрольно</w:t>
      </w:r>
      <w:r>
        <w:rPr>
          <w:rFonts w:ascii="Times New Roman" w:hAnsi="Times New Roman"/>
          <w:sz w:val="28"/>
          <w:szCs w:val="28"/>
        </w:rPr>
        <w:t>-счетного</w:t>
      </w:r>
      <w:r w:rsidRPr="007F4A35">
        <w:rPr>
          <w:rFonts w:ascii="Times New Roman" w:hAnsi="Times New Roman"/>
          <w:sz w:val="28"/>
          <w:szCs w:val="28"/>
        </w:rPr>
        <w:t xml:space="preserve"> органа </w:t>
      </w:r>
      <w:r>
        <w:rPr>
          <w:rFonts w:ascii="Times New Roman" w:hAnsi="Times New Roman"/>
          <w:sz w:val="28"/>
          <w:szCs w:val="28"/>
        </w:rPr>
        <w:t>Барлакского сельсовета Мошковско</w:t>
      </w:r>
      <w:r w:rsidR="00781D9F">
        <w:rPr>
          <w:rFonts w:ascii="Times New Roman" w:hAnsi="Times New Roman"/>
          <w:sz w:val="28"/>
          <w:szCs w:val="28"/>
        </w:rPr>
        <w:t>го района Новосибирской области</w:t>
      </w:r>
      <w:r w:rsidRPr="007F4A35">
        <w:rPr>
          <w:rFonts w:ascii="Times New Roman" w:hAnsi="Times New Roman"/>
          <w:sz w:val="28"/>
          <w:szCs w:val="28"/>
        </w:rPr>
        <w:t>, установленными федеральными законами, законами Новосибирской области, уставом и иными муниципальными правовыми актами Барлакского сельсовета</w:t>
      </w:r>
      <w:r w:rsidR="00781D9F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F4A35">
        <w:rPr>
          <w:rFonts w:ascii="Times New Roman" w:hAnsi="Times New Roman"/>
          <w:sz w:val="28"/>
          <w:szCs w:val="28"/>
        </w:rPr>
        <w:t>.</w:t>
      </w:r>
      <w:proofErr w:type="gramEnd"/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>3. Установить, что администрация Барлакского сельсовета</w:t>
      </w:r>
      <w:r w:rsidR="00781D9F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F4A35">
        <w:rPr>
          <w:rFonts w:ascii="Times New Roman" w:hAnsi="Times New Roman"/>
          <w:sz w:val="28"/>
          <w:szCs w:val="28"/>
        </w:rPr>
        <w:t xml:space="preserve"> перечисляет в бюджет Мошковского района</w:t>
      </w:r>
      <w:r w:rsidR="00781D9F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7F4A35">
        <w:rPr>
          <w:rFonts w:ascii="Times New Roman" w:hAnsi="Times New Roman"/>
          <w:sz w:val="28"/>
          <w:szCs w:val="28"/>
        </w:rPr>
        <w:t xml:space="preserve"> межбюджетные трансферты на осуществление преданных полномочий в объемах и в сроки, установленные указанным соглашением.</w:t>
      </w:r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>3. Настоящее Решение вступает в силу с момента его подписания.</w:t>
      </w:r>
    </w:p>
    <w:p w:rsid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 xml:space="preserve">4. Со дня вступления в силу настоящего Решения признать утратившими силу: </w:t>
      </w:r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 xml:space="preserve">4.1. решение </w:t>
      </w:r>
      <w:r w:rsidR="0017110D">
        <w:rPr>
          <w:rFonts w:ascii="Times New Roman" w:hAnsi="Times New Roman"/>
          <w:sz w:val="28"/>
          <w:szCs w:val="28"/>
        </w:rPr>
        <w:t xml:space="preserve">тридцать пятой (внеочередной) </w:t>
      </w:r>
      <w:r w:rsidRPr="007F4A35">
        <w:rPr>
          <w:rFonts w:ascii="Times New Roman" w:hAnsi="Times New Roman"/>
          <w:sz w:val="28"/>
          <w:szCs w:val="28"/>
        </w:rPr>
        <w:t>сессии Совета депутатов Б</w:t>
      </w:r>
      <w:r w:rsidR="0017110D">
        <w:rPr>
          <w:rFonts w:ascii="Times New Roman" w:hAnsi="Times New Roman"/>
          <w:sz w:val="28"/>
          <w:szCs w:val="28"/>
        </w:rPr>
        <w:t>арлакского сельсовета пятого</w:t>
      </w:r>
      <w:r w:rsidRPr="007F4A35">
        <w:rPr>
          <w:rFonts w:ascii="Times New Roman" w:hAnsi="Times New Roman"/>
          <w:sz w:val="28"/>
          <w:szCs w:val="28"/>
        </w:rPr>
        <w:t xml:space="preserve"> созыва «О передаче </w:t>
      </w:r>
      <w:r w:rsidR="0017110D">
        <w:rPr>
          <w:rFonts w:ascii="Times New Roman" w:hAnsi="Times New Roman"/>
          <w:sz w:val="28"/>
          <w:szCs w:val="28"/>
        </w:rPr>
        <w:t xml:space="preserve">Ревизионной комиссии </w:t>
      </w:r>
      <w:r w:rsidRPr="007F4A35">
        <w:rPr>
          <w:rFonts w:ascii="Times New Roman" w:hAnsi="Times New Roman"/>
          <w:sz w:val="28"/>
          <w:szCs w:val="28"/>
        </w:rPr>
        <w:t>Мошковского района</w:t>
      </w:r>
      <w:r w:rsidR="0017110D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7F4A35">
        <w:rPr>
          <w:rFonts w:ascii="Times New Roman" w:hAnsi="Times New Roman"/>
          <w:sz w:val="28"/>
          <w:szCs w:val="28"/>
        </w:rPr>
        <w:t xml:space="preserve"> полномочий </w:t>
      </w:r>
      <w:r w:rsidR="0017110D">
        <w:rPr>
          <w:rFonts w:ascii="Times New Roman" w:hAnsi="Times New Roman"/>
          <w:sz w:val="28"/>
          <w:szCs w:val="28"/>
        </w:rPr>
        <w:t>К</w:t>
      </w:r>
      <w:r w:rsidRPr="007F4A35">
        <w:rPr>
          <w:rFonts w:ascii="Times New Roman" w:hAnsi="Times New Roman"/>
          <w:sz w:val="28"/>
          <w:szCs w:val="28"/>
        </w:rPr>
        <w:t>онтрольно</w:t>
      </w:r>
      <w:r w:rsidR="0017110D">
        <w:rPr>
          <w:rFonts w:ascii="Times New Roman" w:hAnsi="Times New Roman"/>
          <w:sz w:val="28"/>
          <w:szCs w:val="28"/>
        </w:rPr>
        <w:t xml:space="preserve">-счетного </w:t>
      </w:r>
      <w:r w:rsidR="0017110D">
        <w:rPr>
          <w:rFonts w:ascii="Times New Roman" w:hAnsi="Times New Roman"/>
          <w:sz w:val="28"/>
          <w:szCs w:val="28"/>
        </w:rPr>
        <w:lastRenderedPageBreak/>
        <w:t>органа Барлакского сельсовета Мошковского района Новосибирской области по осуществлению внешнего муниципального финансового контроля» от 22</w:t>
      </w:r>
      <w:r w:rsidRPr="007F4A35">
        <w:rPr>
          <w:rFonts w:ascii="Times New Roman" w:hAnsi="Times New Roman"/>
          <w:sz w:val="28"/>
          <w:szCs w:val="28"/>
        </w:rPr>
        <w:t>.</w:t>
      </w:r>
      <w:r w:rsidR="0017110D">
        <w:rPr>
          <w:rFonts w:ascii="Times New Roman" w:hAnsi="Times New Roman"/>
          <w:sz w:val="28"/>
          <w:szCs w:val="28"/>
        </w:rPr>
        <w:t>08</w:t>
      </w:r>
      <w:r w:rsidRPr="007F4A35">
        <w:rPr>
          <w:rFonts w:ascii="Times New Roman" w:hAnsi="Times New Roman"/>
          <w:sz w:val="28"/>
          <w:szCs w:val="28"/>
        </w:rPr>
        <w:t>.201</w:t>
      </w:r>
      <w:r w:rsidR="0017110D">
        <w:rPr>
          <w:rFonts w:ascii="Times New Roman" w:hAnsi="Times New Roman"/>
          <w:sz w:val="28"/>
          <w:szCs w:val="28"/>
        </w:rPr>
        <w:t>7 года № 196</w:t>
      </w:r>
      <w:r w:rsidRPr="007F4A35">
        <w:rPr>
          <w:rFonts w:ascii="Times New Roman" w:hAnsi="Times New Roman"/>
          <w:sz w:val="28"/>
          <w:szCs w:val="28"/>
        </w:rPr>
        <w:t>;</w:t>
      </w:r>
    </w:p>
    <w:p w:rsidR="007F4A35" w:rsidRPr="007F4A35" w:rsidRDefault="007F4A35" w:rsidP="007F4A35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>5. Направить настоящее Решение Главе Барлакского сельсовета для подписания и обнародования.</w:t>
      </w:r>
    </w:p>
    <w:p w:rsidR="00AD58D6" w:rsidRPr="003D2971" w:rsidRDefault="007F4A35" w:rsidP="007F4A35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7F4A35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7F4A35">
        <w:rPr>
          <w:rFonts w:ascii="Times New Roman" w:hAnsi="Times New Roman"/>
          <w:sz w:val="28"/>
          <w:szCs w:val="28"/>
        </w:rPr>
        <w:t>Контроль</w:t>
      </w:r>
      <w:r w:rsidR="0017110D">
        <w:rPr>
          <w:rFonts w:ascii="Times New Roman" w:hAnsi="Times New Roman"/>
          <w:sz w:val="28"/>
          <w:szCs w:val="28"/>
        </w:rPr>
        <w:t xml:space="preserve"> </w:t>
      </w:r>
      <w:r w:rsidRPr="007F4A35">
        <w:rPr>
          <w:rFonts w:ascii="Times New Roman" w:hAnsi="Times New Roman"/>
          <w:sz w:val="28"/>
          <w:szCs w:val="28"/>
        </w:rPr>
        <w:t>за</w:t>
      </w:r>
      <w:proofErr w:type="gramEnd"/>
      <w:r w:rsidRPr="007F4A35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председателя Совета депутатов Барлакского сельсовета</w:t>
      </w:r>
      <w:r w:rsidR="0017110D"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  <w:r w:rsidRPr="007F4A35">
        <w:rPr>
          <w:rFonts w:ascii="Times New Roman" w:hAnsi="Times New Roman"/>
          <w:sz w:val="28"/>
          <w:szCs w:val="28"/>
        </w:rPr>
        <w:t>.</w:t>
      </w:r>
    </w:p>
    <w:p w:rsidR="00AD58D6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3D2971" w:rsidRPr="003D2971" w:rsidRDefault="003D2971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8E3A10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И.о.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>Глав</w:t>
      </w:r>
      <w:r>
        <w:rPr>
          <w:rFonts w:ascii="Times New Roman" w:hAnsi="Times New Roman"/>
          <w:color w:val="auto"/>
          <w:sz w:val="28"/>
          <w:szCs w:val="28"/>
        </w:rPr>
        <w:t>ы</w:t>
      </w:r>
      <w:r w:rsidR="00AD58D6" w:rsidRPr="003D2971">
        <w:rPr>
          <w:rFonts w:ascii="Times New Roman" w:hAnsi="Times New Roman"/>
          <w:color w:val="auto"/>
          <w:sz w:val="28"/>
          <w:szCs w:val="28"/>
        </w:rPr>
        <w:t xml:space="preserve"> Барлакского сельсовета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</w:t>
      </w:r>
      <w:r w:rsidR="003D2971">
        <w:rPr>
          <w:rFonts w:ascii="Times New Roman" w:hAnsi="Times New Roman"/>
          <w:color w:val="auto"/>
          <w:sz w:val="28"/>
          <w:szCs w:val="28"/>
        </w:rPr>
        <w:t xml:space="preserve">       </w:t>
      </w:r>
      <w:r w:rsidR="008E3A10">
        <w:rPr>
          <w:rFonts w:ascii="Times New Roman" w:hAnsi="Times New Roman"/>
          <w:color w:val="auto"/>
          <w:sz w:val="28"/>
          <w:szCs w:val="28"/>
        </w:rPr>
        <w:t xml:space="preserve">          А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В</w:t>
      </w:r>
      <w:r w:rsidRPr="003D2971">
        <w:rPr>
          <w:rFonts w:ascii="Times New Roman" w:hAnsi="Times New Roman"/>
          <w:color w:val="auto"/>
          <w:sz w:val="28"/>
          <w:szCs w:val="28"/>
        </w:rPr>
        <w:t>.</w:t>
      </w:r>
      <w:r w:rsidR="008E3A10">
        <w:rPr>
          <w:rFonts w:ascii="Times New Roman" w:hAnsi="Times New Roman"/>
          <w:color w:val="auto"/>
          <w:sz w:val="28"/>
          <w:szCs w:val="28"/>
        </w:rPr>
        <w:t>Баев</w:t>
      </w: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AD58D6" w:rsidRPr="003D2971" w:rsidRDefault="00AD58D6" w:rsidP="00ED1D1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Председатель Совета депутатов Барлакского сельсовета </w:t>
      </w:r>
    </w:p>
    <w:p w:rsidR="00736278" w:rsidRDefault="00AD58D6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3D2971">
        <w:rPr>
          <w:rFonts w:ascii="Times New Roman" w:hAnsi="Times New Roman"/>
          <w:color w:val="auto"/>
          <w:sz w:val="28"/>
          <w:szCs w:val="28"/>
        </w:rPr>
        <w:t xml:space="preserve">Мошковского района Новосибирской области                </w:t>
      </w:r>
      <w:r w:rsidR="00C51FB5" w:rsidRPr="003D2971">
        <w:rPr>
          <w:rFonts w:ascii="Times New Roman" w:hAnsi="Times New Roman"/>
          <w:color w:val="auto"/>
          <w:sz w:val="28"/>
          <w:szCs w:val="28"/>
        </w:rPr>
        <w:t xml:space="preserve">            </w:t>
      </w:r>
      <w:r w:rsidRPr="003D2971">
        <w:rPr>
          <w:rFonts w:ascii="Times New Roman" w:hAnsi="Times New Roman"/>
          <w:color w:val="auto"/>
          <w:sz w:val="28"/>
          <w:szCs w:val="28"/>
        </w:rPr>
        <w:t xml:space="preserve">        </w:t>
      </w:r>
      <w:proofErr w:type="spellStart"/>
      <w:r w:rsidRPr="003D2971">
        <w:rPr>
          <w:rFonts w:ascii="Times New Roman" w:hAnsi="Times New Roman"/>
          <w:color w:val="auto"/>
          <w:sz w:val="28"/>
          <w:szCs w:val="28"/>
        </w:rPr>
        <w:t>П.В.Русинович</w:t>
      </w:r>
      <w:bookmarkStart w:id="0" w:name="_Hlk79656380"/>
      <w:bookmarkEnd w:id="0"/>
      <w:proofErr w:type="spellEnd"/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F57349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B55734" w:rsidRPr="00B55734" w:rsidRDefault="00B55734" w:rsidP="00B5573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color w:val="auto"/>
          <w:sz w:val="28"/>
          <w:szCs w:val="28"/>
        </w:rPr>
        <w:lastRenderedPageBreak/>
        <w:t>СОГЛАШЕНИЕ</w:t>
      </w:r>
    </w:p>
    <w:p w:rsidR="00B55734" w:rsidRPr="00B55734" w:rsidRDefault="00B55734" w:rsidP="00B55734">
      <w:pPr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color w:val="auto"/>
          <w:sz w:val="28"/>
          <w:szCs w:val="28"/>
        </w:rPr>
        <w:t>о передаче Контрольно-счетной палате Мошковского района Новосибирской области полномочий Контрольно-счетного органа Барлакского сельсовета Мошковского района Новосибирской области по осуществлению внешнего муниципального финансового контроля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р.п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.М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ошково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ab/>
      </w:r>
      <w:r>
        <w:rPr>
          <w:rFonts w:ascii="Times New Roman" w:hAnsi="Times New Roman"/>
          <w:color w:val="auto"/>
          <w:sz w:val="28"/>
          <w:szCs w:val="28"/>
        </w:rPr>
        <w:t xml:space="preserve">                                                                        </w:t>
      </w:r>
      <w:r w:rsidRPr="00B55734">
        <w:rPr>
          <w:rFonts w:ascii="Times New Roman" w:hAnsi="Times New Roman"/>
          <w:color w:val="auto"/>
          <w:sz w:val="28"/>
          <w:szCs w:val="28"/>
        </w:rPr>
        <w:t>«»  2023 г.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B55734" w:rsidRPr="00B55734" w:rsidRDefault="00B55734" w:rsidP="00B55734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 xml:space="preserve">Совет депутатов Барлакского сельсовета Мошковского района Новосибирской области (далее – Совет депутатов поселения) в лице председателя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Русинович</w:t>
      </w:r>
      <w:r>
        <w:rPr>
          <w:rFonts w:ascii="Times New Roman" w:hAnsi="Times New Roman"/>
          <w:color w:val="auto"/>
          <w:sz w:val="28"/>
          <w:szCs w:val="28"/>
        </w:rPr>
        <w:t>а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Петр</w:t>
      </w:r>
      <w:r>
        <w:rPr>
          <w:rFonts w:ascii="Times New Roman" w:hAnsi="Times New Roman"/>
          <w:color w:val="auto"/>
          <w:sz w:val="28"/>
          <w:szCs w:val="28"/>
        </w:rPr>
        <w:t>а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 Владимирович</w:t>
      </w:r>
      <w:r>
        <w:rPr>
          <w:rFonts w:ascii="Times New Roman" w:hAnsi="Times New Roman"/>
          <w:color w:val="auto"/>
          <w:sz w:val="28"/>
          <w:szCs w:val="28"/>
        </w:rPr>
        <w:t>а</w:t>
      </w:r>
      <w:r w:rsidRPr="00B55734">
        <w:rPr>
          <w:rFonts w:ascii="Times New Roman" w:hAnsi="Times New Roman"/>
          <w:color w:val="auto"/>
          <w:sz w:val="28"/>
          <w:szCs w:val="28"/>
        </w:rPr>
        <w:t>,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>действующего на основании Устава Барлакского сельсовета Мошковского района Новосибирской области и Решения Совета депутатов Барлакского сельсовета от 02.10.2020 №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>10</w:t>
      </w:r>
      <w:r w:rsidR="006164CB">
        <w:rPr>
          <w:rFonts w:ascii="Times New Roman" w:hAnsi="Times New Roman"/>
          <w:color w:val="auto"/>
          <w:sz w:val="28"/>
          <w:szCs w:val="28"/>
        </w:rPr>
        <w:t xml:space="preserve"> «</w:t>
      </w:r>
      <w:r w:rsidR="006164CB" w:rsidRPr="006164CB">
        <w:rPr>
          <w:rFonts w:ascii="Times New Roman" w:hAnsi="Times New Roman"/>
          <w:color w:val="auto"/>
          <w:sz w:val="28"/>
          <w:szCs w:val="28"/>
        </w:rPr>
        <w:t>Об избрании председателя Совета депутатов Барлакского сельсовета Мошковского района Новосибирской области шестого созыва</w:t>
      </w:r>
      <w:r w:rsidR="006164CB">
        <w:rPr>
          <w:rFonts w:ascii="Times New Roman" w:hAnsi="Times New Roman"/>
          <w:color w:val="auto"/>
          <w:sz w:val="28"/>
          <w:szCs w:val="28"/>
        </w:rPr>
        <w:t xml:space="preserve">», </w:t>
      </w:r>
      <w:r w:rsidRPr="00B55734">
        <w:rPr>
          <w:rFonts w:ascii="Times New Roman" w:hAnsi="Times New Roman"/>
          <w:color w:val="auto"/>
          <w:sz w:val="28"/>
          <w:szCs w:val="28"/>
        </w:rPr>
        <w:t>с одной стороны, Совет депутатов Мошковского района Новосибирской области (далее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–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 xml:space="preserve">Совет депутатов района) в лице председателя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Нарушевича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Александра Николаевича и Контрольно-счетной палаты</w:t>
      </w:r>
      <w:r w:rsidR="00C060CF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>Мошковского района Новосибирской области (далее – контрольно-счетный орган района) в лице председателя Петровой Светланы Александровны, действующих на основании Устава Мошковского района Новосибирской области и Решения Совета депутатов Мошковского района Новосибирской области от 04 апреля 2023г. №</w:t>
      </w:r>
      <w:r w:rsidR="00C060CF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>223, с другой стороны, заключили настоящее Соглашение о следующем:</w:t>
      </w:r>
      <w:proofErr w:type="gramEnd"/>
    </w:p>
    <w:p w:rsidR="00B55734" w:rsidRPr="00B55734" w:rsidRDefault="00B55734" w:rsidP="00C060CF">
      <w:pPr>
        <w:numPr>
          <w:ilvl w:val="0"/>
          <w:numId w:val="5"/>
        </w:numPr>
        <w:ind w:firstLine="491"/>
        <w:jc w:val="both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bCs/>
          <w:color w:val="auto"/>
          <w:sz w:val="28"/>
          <w:szCs w:val="28"/>
        </w:rPr>
        <w:t>Предмет Соглашения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Предметом настоящего Соглашения является передача контрольно-счетному органу района полномочий контрольно-счетного органа поселения по осуществлению внешнего муниципального финансового контроля и передача из бюджета поселения в бюджет района межбюджетных трансфертов на осуществление переданных полномочий.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Контрольно-счетному органу района передаются следующие полномочия контрольно-счетного органа поселения:</w:t>
      </w:r>
    </w:p>
    <w:p w:rsidR="00B55734" w:rsidRPr="00B55734" w:rsidRDefault="00B55734" w:rsidP="00C060CF">
      <w:pPr>
        <w:numPr>
          <w:ilvl w:val="2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внешняя проверка годового отчета об исполнении бюджета поселения;</w:t>
      </w:r>
    </w:p>
    <w:p w:rsidR="00B55734" w:rsidRPr="00B55734" w:rsidRDefault="00B55734" w:rsidP="00C060CF">
      <w:pPr>
        <w:numPr>
          <w:ilvl w:val="2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экспертиза проекта бюджета поселения;</w:t>
      </w:r>
    </w:p>
    <w:p w:rsidR="00B55734" w:rsidRPr="00B55734" w:rsidRDefault="00B55734" w:rsidP="00C060CF">
      <w:pPr>
        <w:numPr>
          <w:ilvl w:val="2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другие полномочия контрольно-счетного органа поселения, установленные федеральными законами, законами Новосибирской области, уставом поселения и нормативными правовыми актами Совета депутатов поселения.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Внешняя проверка годового отчета об исполнении бюджета поселения и экспертиза проекта бюджета поселения ежегодно включаются в планы работы контрольно-счетного органа района.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Другие контрольные и экспертно-аналитические мероприятия включаются в планы работы контрольно-счетного органа района с его согласия по предложению Совета депутатов поселения или Главы поселения.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Поручения Совета депутатов поселения подлежат обязательному включению в планы работы контрольно-счетного органа района при условии </w:t>
      </w: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предоставления достаточных ресурсов для их исполнения.</w:t>
      </w:r>
    </w:p>
    <w:p w:rsidR="00B55734" w:rsidRPr="00B55734" w:rsidRDefault="00B55734" w:rsidP="00C060CF">
      <w:pPr>
        <w:numPr>
          <w:ilvl w:val="0"/>
          <w:numId w:val="4"/>
        </w:numPr>
        <w:ind w:left="0" w:firstLine="851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color w:val="auto"/>
          <w:sz w:val="28"/>
          <w:szCs w:val="28"/>
        </w:rPr>
        <w:t>Срок действия Соглашения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Соглашение заключено на срок 6 лет и действует в период с 1 января 2024г. по 31 декабря 2029г.</w:t>
      </w:r>
    </w:p>
    <w:p w:rsidR="00B55734" w:rsidRPr="00B55734" w:rsidRDefault="00B55734" w:rsidP="00C060CF">
      <w:pPr>
        <w:numPr>
          <w:ilvl w:val="1"/>
          <w:numId w:val="4"/>
        </w:numPr>
        <w:ind w:left="0"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В случае если решением Совета депутатов поселения о бюджете поселения не будут утверждены межбюджетные трансферты бюджету муниципального района, предусмотренные настоящим Соглашением, действие Соглашения приостанавливается с начала финансового года до момента утверждения соответствующих межбюджетных трансфертов.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BE2BDD">
        <w:rPr>
          <w:rFonts w:ascii="Times New Roman" w:hAnsi="Times New Roman"/>
          <w:b/>
          <w:color w:val="auto"/>
          <w:sz w:val="28"/>
          <w:szCs w:val="28"/>
        </w:rPr>
        <w:t>3.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55734">
        <w:rPr>
          <w:rFonts w:ascii="Times New Roman" w:hAnsi="Times New Roman"/>
          <w:b/>
          <w:color w:val="auto"/>
          <w:sz w:val="28"/>
          <w:szCs w:val="28"/>
        </w:rPr>
        <w:t>Порядок определения и предоставления ежегодного объема межбюджетных трансфертов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3.1. Объем межбюджетных трансфертов на очередной год, предоставляемых из бюджета поселения в бюджет муниципального района на осуществление полномочий, предусмотренных настоящим Соглашением, определяется как произведение следующих множителей: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=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Рст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*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I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*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Ki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*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Ko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, где 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расчетный объем межбюджетных трансфертов,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уб</w:t>
      </w:r>
      <w:proofErr w:type="spellEnd"/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3.1.1)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Рст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стандартные расходы на оплату труда;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3.1.2)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I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индекс роста оплаты труда;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3.1.3)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Ki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коэффициент иных затрат;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3.1.4)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Ko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коэффициент объема работ.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3.2. Стандартные расходы на оплату труда устанавливаются в размере 1436,55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spellEnd"/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руб. и определены исходя из размера годового фонда оплаты труда с начислениями на заработную плату работников контрольно-счетного органа района, осуществляющих предусмотренные настоящим Соглашением полномочия, и доли их рабочего времени, затраченного на осуществление указанных полномочий.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Рст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стандартные расходы на оплату труда 2023 года, тыс. руб.,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Рст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= сумма/N, где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N  - кол-во поселений, передавших полномочия КСО района.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3.3. Индекс роста оплаты труда равен темпу роста должностных окладов муниципальных служащих муниципального района в очередной году по сравнению с первым годом реализации настоящего Соглашения. Указанный темп роста на очередной год равен произведению фактических темпов роста за годы, прошедшие с момента реализации Соглашения, и планируемого темпа роста на очередной год.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I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индекс роста оплаты труда, состоит из произведения индексов повышений заработной платы за период после  2023 года;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3.4. Коэффициент иных затрат устанавливается равным [1,25].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Ki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коэффициент иных затрат =1,25.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3.5. Коэффициент объема работ равен среднему арифметическому из коэффициентов численности населения и объема расходов: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Ko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коэффициент объёма работ: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Ko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= (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Кч+Кор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)/2, где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3.5.1) коэффициент численности населения равен отношению численности населения поселения в последнем отчетном году к средней численности </w:t>
      </w: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населения поселений района в последнем отчетном году;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Кч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– коэффициент численности населения,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Кч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/>
                <w:color w:val="auto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численность населения поселения,   чел.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средняя численность населения поселений  района передавших полномочия,   чел.</m:t>
            </m:r>
          </m:den>
        </m:f>
      </m:oMath>
      <w:r w:rsidRPr="00B55734">
        <w:rPr>
          <w:rFonts w:ascii="Times New Roman" w:hAnsi="Times New Roman"/>
          <w:color w:val="auto"/>
          <w:sz w:val="28"/>
          <w:szCs w:val="28"/>
        </w:rPr>
        <w:t>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3.5.2) коэффициент объема расходов равен отношению объема расходов бюджета поселения в последнем отчетном году к среднему объему расходов бюджетов поселений района, передавших полномочия, в последнем отчетном году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Кор – коэффициент объема расходов,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Кор</w:t>
      </w:r>
      <m:oMath>
        <m:r>
          <m:rPr>
            <m:sty m:val="p"/>
          </m:rPr>
          <w:rPr>
            <w:rFonts w:ascii="Cambria Math" w:hAnsi="Cambria Math"/>
            <w:color w:val="auto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color w:val="auto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объем расходов бюджета поселения,   тыс</m:t>
            </m:r>
            <w:proofErr w:type="gramStart"/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.р</m:t>
            </m:r>
            <w:proofErr w:type="gramEnd"/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уб.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auto"/>
                <w:sz w:val="28"/>
                <w:szCs w:val="28"/>
              </w:rPr>
              <m:t>средний объем расходов бюджетов поселений района передавших полномочия,  тыс.руб.</m:t>
            </m:r>
          </m:den>
        </m:f>
        <m:r>
          <w:rPr>
            <w:rFonts w:ascii="Cambria Math" w:hAnsi="Cambria Math"/>
            <w:color w:val="auto"/>
            <w:sz w:val="28"/>
            <w:szCs w:val="28"/>
          </w:rPr>
          <m:t>.</m:t>
        </m:r>
      </m:oMath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3.6. Расчетный объем межбюджетных трансфертов на очередной год, определенный в соответствии с настоящим Соглашением, и значения показателей, использованных при расчете, доводятся до Совета депутатов поселения и администрации поселения не позднее</w:t>
      </w:r>
      <w:r w:rsidR="00C060CF">
        <w:rPr>
          <w:rFonts w:ascii="Times New Roman" w:hAnsi="Times New Roman"/>
          <w:color w:val="auto"/>
          <w:sz w:val="28"/>
          <w:szCs w:val="28"/>
        </w:rPr>
        <w:t>,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 чем за 2 месяца до начала очередного года.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3.7. Объем межбюджетных трансфертов согласно приложенного расчета по годам, являющегося неотъемлемой частью соглашения, не может  быть  менее минимальной суммы в год, которая равна не менее 0,35 ФОТ с налогами на заработную плату предусмотренного для муниципальной должности председателя КСО поселения с численностью населения до 5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.ч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ел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., по данным на 01.01.2024г. на первый год действия Соглашения равной  155,9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тыс.руб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., умноженный на индексы роста оплаты труда, 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согласно пункта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3.3 соглашения.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Минимальный размер объема межбюджетных трансфертов рассчитывается по формуле:</w:t>
      </w:r>
    </w:p>
    <w:p w:rsidR="00B55734" w:rsidRPr="00B55734" w:rsidRDefault="00B55734" w:rsidP="00C060CF">
      <w:pPr>
        <w:jc w:val="center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= Сумма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*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I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, где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минимальный размер межбюджетных трансфертов,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уб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.,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Сумма </w:t>
      </w:r>
      <w:r w:rsidRPr="00B55734">
        <w:rPr>
          <w:rFonts w:ascii="Times New Roman" w:hAnsi="Times New Roman"/>
          <w:color w:val="auto"/>
          <w:sz w:val="28"/>
          <w:szCs w:val="28"/>
          <w:lang w:val="en-US"/>
        </w:rPr>
        <w:t>min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 - сумма минимального платежа в первый год заключенного соглашения;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I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- индекс роста оплаты труда, состоит из произведения индексов повышений заработной платы за период после  2023 года,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Если расчетный объем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˂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, то используем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=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В случае если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˃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, то применяем понижающий коэффициент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п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к сумме превышающей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, 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п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=(∑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о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-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* N)/ (∑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и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-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* </w:t>
      </w:r>
      <w:proofErr w:type="spellStart"/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N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и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), где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К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п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 xml:space="preserve">  </w:t>
      </w:r>
      <w:r w:rsidRPr="00B55734">
        <w:rPr>
          <w:rFonts w:ascii="Times New Roman" w:hAnsi="Times New Roman"/>
          <w:color w:val="auto"/>
          <w:sz w:val="28"/>
          <w:szCs w:val="28"/>
        </w:rPr>
        <w:t>-  понижающий коэффициент,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  <w:vertAlign w:val="subscript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∑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о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– сумма расчетных объемов межбюджетных трансфертов всех поселений передавших полномочия,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уб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,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 ∑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>и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  <w:vertAlign w:val="subscript"/>
        </w:rPr>
        <w:t xml:space="preserve"> 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– сумма  расчетных превышений минимальных объемов межбюджетных трансфертов поселений у которых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˃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Омт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min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тыс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уб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..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Минимальный размер объема межбюджетных трансфертов действует в бюджетных отношениях с 2024 года. 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3.8. Для проведения контрольно-счетным органом района контрольных и экспертно-аналитических мероприятий, предусмотренных поручениями и предложениями Совета депутатов поселения или предложениями Главы поселения, может предоставляться дополнительный объем межбюджетных трансфертов, размер которого определяется дополнительным соглашением в </w:t>
      </w: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установленном настоящим Соглашением порядке.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3.9. Ежегодный объем межбюджетных трансфертов перечисляется в сроки до 1 апреля  2/3 годового объема межбюджетных трансфертов и до 1 сентября оставшаяся 1/3 часть межбюджетных трансфертов. Дополнительный объем межбюджетных трансфертов перечисляется в сроки, установленные дополнительным соглашением.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3.10.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Расходы бюджета поселения на предоставление межбюджетных трансфертов и расходы бюджета муниципального района, осуществляемые за счет межбюджетных трансфертов, планируются и исполняются по подразделу 0106 «Обеспечение деятельности финансовых, налоговых и таможенных органов и органов финансового (финансово-бюджетного) надзора» и целевой статье 99.0.00.85010 «Осуществление деятельности на исполнение переданных полномочий контрольно-счетного органа из бюджета поселений в бюджет Мошковского района».</w:t>
      </w:r>
      <w:proofErr w:type="gramEnd"/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3.11. Межбюджетные трансферты зачисляются в бюджет муниципального района по коду бюджетной классификации доходов 444 2 02 49999 05 0000 150 «Межбюджетные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соглашениями».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3.12. Реквизиты для перечисления межбюджетных трансфертов: 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b/>
          <w:i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i/>
          <w:color w:val="auto"/>
          <w:sz w:val="28"/>
          <w:szCs w:val="28"/>
        </w:rPr>
        <w:t>Получатель: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Наименование организации:   администрация Мошковского района;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Адрес: 633131, Новосибирская обл.,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р.п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.М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ошково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, ул., Советская, д.9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Банковские реквизиты: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УФК по Новосибирской области (администрация Мошковского района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л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/с04513032330);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ИНН: 5432211449; КПП: 543201001;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ОКТМО: 50638151;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Банк: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СИБИРСКОЕ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ГУ БАНКА РОССИИ//УФК по Новосибирской области г. Новосибирск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БИК 015004950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к/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сч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 xml:space="preserve"> 03100643000000015100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ЕКС 40102810445370000043.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i/>
          <w:color w:val="auto"/>
          <w:sz w:val="28"/>
          <w:szCs w:val="28"/>
        </w:rPr>
        <w:t>Плательщик:</w:t>
      </w:r>
      <w:r w:rsidRPr="00B55734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Наименование организации: администрация Барлакского сельсовета Мошковского района Новосибирской области</w:t>
      </w:r>
    </w:p>
    <w:p w:rsidR="00B55734" w:rsidRPr="00B55734" w:rsidRDefault="00B55734" w:rsidP="00C060CF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Адрес: 633159, Новосибирская обл., Мошковский р-он, п.Октябрьский, </w:t>
      </w:r>
      <w:proofErr w:type="spellStart"/>
      <w:r w:rsidRPr="00B55734">
        <w:rPr>
          <w:rFonts w:ascii="Times New Roman" w:hAnsi="Times New Roman"/>
          <w:color w:val="auto"/>
          <w:sz w:val="28"/>
          <w:szCs w:val="28"/>
        </w:rPr>
        <w:t>ул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.О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ктябрьская</w:t>
      </w:r>
      <w:proofErr w:type="spellEnd"/>
      <w:r w:rsidRPr="00B55734">
        <w:rPr>
          <w:rFonts w:ascii="Times New Roman" w:hAnsi="Times New Roman"/>
          <w:color w:val="auto"/>
          <w:sz w:val="28"/>
          <w:szCs w:val="28"/>
        </w:rPr>
        <w:t>, 14.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Банковские реквизиты: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УФК по Новосибирской области (администрация Барлакского      сельсовета Мошковского района Новосибирской области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л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/с 818010031);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ИНН: 5432100315; КПП: 543201001;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/с     № 03231643506384045101;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Банк получателя: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Сибирское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ГУ Банка России//УФК по Новосибирской области г. Новосибирск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БИК: 015004950;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ОКПО: 04201830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ОКТМО: 50638404.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b/>
          <w:color w:val="auto"/>
          <w:sz w:val="28"/>
          <w:szCs w:val="28"/>
        </w:rPr>
      </w:pPr>
      <w:r w:rsidRPr="00B55734">
        <w:rPr>
          <w:rFonts w:ascii="Times New Roman" w:hAnsi="Times New Roman"/>
          <w:b/>
          <w:color w:val="auto"/>
          <w:sz w:val="28"/>
          <w:szCs w:val="28"/>
        </w:rPr>
        <w:t>4. Права и обязанности сторон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4.1. Совет депутатов муниципального района: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4.1.1) устанавливает в муниципальных правовых актах полномочия контрольно-счетного органа муниципального района по осуществлению предусмотренных настоящим Соглашением полномочий;</w:t>
      </w:r>
      <w:proofErr w:type="gramEnd"/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4.1.2) устанавливает штатную численность контрольно-счетного органа муниципального района с учетом необходимости осуществления предусмотренных настоящим Соглашением полномочий;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4.1.3) может устанавливать случаи и порядок использования собственных материальных ресурсов и финансовых средств муниципального района для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осуществления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предусмотренных настоящим Соглашением полномочий;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4.1.4) имеет право получать от контрольно-счетного органа муниципального района информацию об осуществлении предусмотренных настоящим Соглашением полномочий и результатах проведенных контрольных и экспертно-аналитических мероприятиях.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 Контрольно-счетный орган муниципального района: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4.2.1) ежегодно включает в планы своей работы внешнюю проверку годового отчета об исполнении бюджета поселения и экспертизу проекта бюджета поселения контрольно-счетного органа района;</w:t>
      </w:r>
      <w:proofErr w:type="gramEnd"/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4.2.2) включает в планы своей работы контрольные и экспертно-аналитические мероприятия, предусмотренные поручениями Совета депутатов поселения при условии предоставления достаточных ресурсов для их исполнения;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4.2.3) может включать в планы своей работы контрольные и экспертно-аналитические мероприятия, предложенные Советом депутатов поселения или Главой поселения;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4.2.4) проводит предусмотренные планом своей работы мероприятия в сроки, определенные по согласованию с инициатором проведения мероприятия (если сроки не установлены законодательством);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4.2.5) для подготовки к внешней проверке годового отчета об исполнении бюджета поселения имеет право в течение соответствующего года осуществлять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контроль за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 xml:space="preserve"> исполнением бюджета поселения и использованием средств бюджета поселения;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4.2.6) определяет формы, цели, задачи и исполнителей проводимых мероприятий, способы их проведения,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4.2.7) имеет право проводить контрольные и экспертно-аналитические мероприятий совместно с другими органами и организациями, с привлечением их специалистов и независимых экспертов;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4.2.8) направляет отчеты и заключения по результатам проведенных мероприятия в Совет депутатов поселения и Главе поселения, размещает информацию о проведенных мероприятиях на своем официальном сайте в сети «Интернет»;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4.2.9) направляет представления и предписания администрации поселения, другим проверяемым органам и организациям, принимает другие предусмотренные законодательством меры по устранению и предотвращению выявляемых нарушений;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4.2.10) при выявлении возможностей по совершенствованию бюджетного процесса, системы управления и распоряжения имуществом, находящимся в собственности поселения, направляет Совету депутатов поселения и Главе поселения соответствующие предложения;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4.2.11) в случае возникновения препятствий для осуществления предусмотренных настоящим Соглашением полномочий может обращаться в Совет депутатов поселения с предложениями по их устранению;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4.2.12) обеспечивает использование сре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дств пр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едусмотренных настоящим Соглашением межбюджетных трансфертов исключительно на оплату труда своих работников с начислениями и материально-техническое обеспечение своей деятельности;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4.2.13) имеет право использовать средства предусмотренных настоящим Соглашением межбюджетных трансфертов на компенсацию расходов, осуществленных до поступления межбюджетных трансфертов в бюджет муниципального района;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4.2.14) обеспечивает предоставление Совету депутатов поселения и администрации поселения ежегодных отчетов об использовании предусмотренных настоящим Соглашением межбюджетных трансфертов в срок до 20 числа месяца, следующего за отчетным периодом;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4.2.15) ежегодно предоставляет Совету депутатов поселения и Совету депутатов муниципального района информацию об осуществлении предусмотренных настоящим Соглашением полномочий;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4.2.16) сообщает Совету депутатов поселения о мерах по устранения нарушений законодательства и настоящего Соглашения, допущенных при осуществлении предусмотренных настоящим Соглашением полномочий, в течение 10 рабочих дней при получении решения Совета депутатов поселения о необходимости их устранения;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4.2.17) имеет право приостановить осуществление предусмотренных настоящим Соглашением полномочий в случае невыполнения Советом депутатов поселения своих обязательств по обеспечению перечисления межбюджетных трансфертов в бюджет муниципального района.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 Совет депутатов поселения: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4.3.1) утверждает в решении о бюджете поселения межбюджетные трансферты бюджету муниципального района на осуществление переданных полномочий в объеме, определенном в соответствии с предусмотренным настоящим Соглашением порядком, и обеспечивает их перечисление в бюджет муниципального района;</w:t>
      </w:r>
      <w:proofErr w:type="gramEnd"/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4.3.2) имеет право направлять в контрольно-счетный орган муниципального района предложения о проведении контрольных и экспертно-аналитических мероприятий и поручать ему проведение соответствующих мероприятий;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4.3.3) имеет право предлагать контрольно-счетному органу </w:t>
      </w: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>муниципального района сроки, цели, задачи и исполнителей проводимых мероприятий, способы их проведения, проверяемые органы и организации;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4.3.4) имеет право направлять депутатов Совета депутатов поселения для участия в проведении контрольных и экспертно-аналитических мероприятий контрольно-счетного органа муниципального района;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4.3.5) рассматривает отчеты и заключения, а также предложения контрольно-счетного органа муниципального района по результатам проведения контрольных и экспертно-аналитических мероприятий;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4.3.6) имеет право опубликовывать информацию о проведенных мероприятиях в средствах массовой информации, направлять отчеты и заключения контрольно-счетного органа муниципального района другим органам и организациям;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4.3.7) рассматривает обращения контрольно-счетного органа муниципального района по поводу устранения препятствий для выполнения предусмотренных настоящим Соглашением полномочий, принимает необходимые для их устранения муниципальные правовые акты;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4.3.8) получает отчеты об использовании предусмотренных настоящим Соглашением межбюджетных трансфертов и информацию об осуществлении предусмотренных настоящим Соглашением полномочий, контролирует выполнение контрольно-счетным органом муниципального района его обязанностей;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4.3.9) имеет право принимать обязательные для контрольно-счетного органа муниципального района решения об устранении нарушений, допущенных при осуществлении предусмотренных настоящим Соглашением полномочий;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4.3.10) имеет право приостановить перечисление предусмотренных настоящим Соглашением межбюджетных трансфертов в случае невыполнения контрольно-счетным органом муниципального района своих обязательств.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4.4. Стороны имеют право принимать иные меры, необходимые для реализации настоящего Соглашения.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 Ответственность сторон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5.1. Стороны несут ответственность за неисполнение (ненадлежащее исполнение) предусмотренных настоящим Соглашением обязанностей, в соответствии с законодательством и настоящим Соглашением.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5.2. В случае неисполнения (ненадлежащего исполнения) контрольно-счетным органом муниципального района предусмотренных настоящим Соглашением полномочий, Совет депутатов муниципального района обеспечивает возврат в бюджет поселения части объема предусмотренных настоящим Соглашением межбюджетных трансфертов, приходящихся на не проведенные (не надлежаще проведенные) мероприятия.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5.3. Объем межбюджетных трансфертов, приходящихся на проведенные (не проведенные, не надлежаще проведенные) мероприятия определяется следующим образом: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5.3.1) внешняя проверка годового отчета об исполнении бюджета поселения – 2/3 годового объема межбюджетных трансфертов;</w:t>
      </w:r>
      <w:proofErr w:type="gramEnd"/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5.3.2) экспертиза проекта бюджета поселения – 1/3 годового объема межбюджетных трансфертов;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lastRenderedPageBreak/>
        <w:t xml:space="preserve">5.3.3) другие контрольные и экспертно-аналитические мероприятия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–о</w:t>
      </w:r>
      <w:proofErr w:type="gramEnd"/>
      <w:r w:rsidRPr="00B55734">
        <w:rPr>
          <w:rFonts w:ascii="Times New Roman" w:hAnsi="Times New Roman"/>
          <w:color w:val="auto"/>
          <w:sz w:val="28"/>
          <w:szCs w:val="28"/>
        </w:rPr>
        <w:t>бъем межбюджетных трансфертов, предусмотренных дополнительным соглашением для их проведения.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 xml:space="preserve">5.4. </w:t>
      </w:r>
      <w:proofErr w:type="gramStart"/>
      <w:r w:rsidRPr="00B55734">
        <w:rPr>
          <w:rFonts w:ascii="Times New Roman" w:hAnsi="Times New Roman"/>
          <w:color w:val="auto"/>
          <w:sz w:val="28"/>
          <w:szCs w:val="28"/>
        </w:rPr>
        <w:t>В случае не перечисления (неполного перечисления) в бюджет муниципального района межбюджетных трансфертов по истечении 15 рабочих дней с предусмотренной настоящим Соглашением даты Совет депутатов поселения обеспечивает перечисление в бюджет муниципального района дополнительного объема межбюджетных трансфертов в размере 10% от не перечисленной суммы.</w:t>
      </w:r>
      <w:proofErr w:type="gramEnd"/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5.5. Ответственность сторон не наступает в случаях предусмотренного настоящим Соглашением приостановления исполнения переданных полномочий и перечисления межбюджетных трансфертов, а также, если неисполнение (не надлежащее исполнение) обязанностей было допущено вследствие действий администрации муниципального района, администрации поселения или иных третьих лиц.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 Заключительные положения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6.1. Настоящее Соглашение вступает в силу с момента его подписания всеми сторонами.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6.2.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6.3. Действие настоящего Соглашения может быть прекращено досрочно по соглашению сторон либо в случае направления Советом депутатов поселения или Советом депутатов муниципального района другим сторонам уведомления о расторжении Соглашения.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6.4. Соглашение прекращает действие после окончания проводимых в соответствии с ним контрольных и экспертно-аналитических мероприятий, начатых до заключения соглашения (направления уведомления) о прекращении его действия, за исключением случаев, когда соглашением сторон предусмотрено иное.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6.5. При прекращении действия Соглашения Совет депутатов поселения обеспечивает перечисление в бюджет муниципального района определенную в соответствии с настоящим Соглашением часть объема межбюджетных трансфертов, приходящуюся на проведенные мероприятия.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6.6. При прекращении действия Соглашения Совет депутатов муниципального района обеспечивает возврат в бюджет поселения определенную в соответствии с настоящим Соглашением часть объема межбюджетных трансфертов, приходящуюся на не проведенные мероприятия.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6.7.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B55734" w:rsidRPr="00B55734" w:rsidRDefault="00B55734" w:rsidP="00BE2BDD">
      <w:pPr>
        <w:ind w:firstLine="851"/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>6.8. Настоящее Соглашение составлено в трех экземплярах, имеющих одинаковую юридическую силу, по одному экземпляру для каждой из сторон.</w:t>
      </w: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p w:rsidR="00B55734" w:rsidRPr="00B55734" w:rsidRDefault="00B55734" w:rsidP="00B55734">
      <w:pPr>
        <w:jc w:val="both"/>
        <w:rPr>
          <w:rFonts w:ascii="Times New Roman" w:hAnsi="Times New Roman"/>
          <w:color w:val="auto"/>
          <w:sz w:val="28"/>
          <w:szCs w:val="28"/>
        </w:rPr>
      </w:pPr>
      <w:r w:rsidRPr="00B55734">
        <w:rPr>
          <w:rFonts w:ascii="Times New Roman" w:hAnsi="Times New Roman"/>
          <w:color w:val="auto"/>
          <w:sz w:val="28"/>
          <w:szCs w:val="28"/>
        </w:rPr>
        <w:tab/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B55734" w:rsidRPr="00B55734" w:rsidTr="000802FC">
        <w:tc>
          <w:tcPr>
            <w:tcW w:w="4927" w:type="dxa"/>
          </w:tcPr>
          <w:p w:rsidR="000F64F7" w:rsidRDefault="000F64F7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Председатель Совета депутатов Мошковского района Новосибирской области</w:t>
            </w: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bookmarkStart w:id="1" w:name="_GoBack"/>
            <w:bookmarkEnd w:id="1"/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______________А.Н. </w:t>
            </w:r>
            <w:proofErr w:type="spellStart"/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>Нарушевич</w:t>
            </w:r>
            <w:proofErr w:type="spellEnd"/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927" w:type="dxa"/>
          </w:tcPr>
          <w:p w:rsidR="000F64F7" w:rsidRDefault="000F64F7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Председатель Совета депутатов Барлакского сельсовета Мошковского района  Новосибирской области</w:t>
            </w: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__________________П.В. </w:t>
            </w:r>
            <w:proofErr w:type="spellStart"/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>Русинович</w:t>
            </w:r>
            <w:proofErr w:type="spellEnd"/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</w:tr>
      <w:tr w:rsidR="00B55734" w:rsidRPr="00B55734" w:rsidTr="000802FC">
        <w:tc>
          <w:tcPr>
            <w:tcW w:w="4927" w:type="dxa"/>
          </w:tcPr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Председатель </w:t>
            </w: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>Контрольно-счетной палаты Мошковского района Новосибирской области</w:t>
            </w: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B55734">
              <w:rPr>
                <w:rFonts w:ascii="Times New Roman" w:hAnsi="Times New Roman"/>
                <w:color w:val="auto"/>
                <w:sz w:val="28"/>
                <w:szCs w:val="28"/>
              </w:rPr>
              <w:t>_____________С.А. Петрова</w:t>
            </w: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927" w:type="dxa"/>
          </w:tcPr>
          <w:p w:rsidR="00B55734" w:rsidRPr="00B55734" w:rsidRDefault="00B55734" w:rsidP="00B55734">
            <w:pPr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</w:tr>
    </w:tbl>
    <w:p w:rsidR="00F57349" w:rsidRPr="003D2971" w:rsidRDefault="00F57349" w:rsidP="003D2971">
      <w:pPr>
        <w:jc w:val="both"/>
        <w:rPr>
          <w:rFonts w:ascii="Times New Roman" w:hAnsi="Times New Roman"/>
          <w:color w:val="auto"/>
          <w:sz w:val="28"/>
          <w:szCs w:val="28"/>
        </w:rPr>
      </w:pPr>
    </w:p>
    <w:sectPr w:rsidR="00F57349" w:rsidRPr="003D2971" w:rsidSect="003D2971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1B2" w:rsidRDefault="004461B2" w:rsidP="00736278">
      <w:r>
        <w:separator/>
      </w:r>
    </w:p>
  </w:endnote>
  <w:endnote w:type="continuationSeparator" w:id="0">
    <w:p w:rsidR="004461B2" w:rsidRDefault="004461B2" w:rsidP="00736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1B2" w:rsidRDefault="004461B2" w:rsidP="00736278">
      <w:r>
        <w:separator/>
      </w:r>
    </w:p>
  </w:footnote>
  <w:footnote w:type="continuationSeparator" w:id="0">
    <w:p w:rsidR="004461B2" w:rsidRDefault="004461B2" w:rsidP="007362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1739A"/>
    <w:multiLevelType w:val="hybridMultilevel"/>
    <w:tmpl w:val="8B36FB20"/>
    <w:lvl w:ilvl="0" w:tplc="7DA0E3B2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EDA15FA"/>
    <w:multiLevelType w:val="multilevel"/>
    <w:tmpl w:val="BDE2FC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6EB61BE1"/>
    <w:multiLevelType w:val="multilevel"/>
    <w:tmpl w:val="C974DC92"/>
    <w:lvl w:ilvl="0">
      <w:start w:val="1"/>
      <w:numFmt w:val="decimal"/>
      <w:pStyle w:val="1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)"/>
      <w:lvlJc w:val="left"/>
      <w:pPr>
        <w:ind w:left="1224" w:hanging="5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79126F71"/>
    <w:multiLevelType w:val="hybridMultilevel"/>
    <w:tmpl w:val="FA6C858A"/>
    <w:lvl w:ilvl="0" w:tplc="A438871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2F7"/>
    <w:rsid w:val="000154F5"/>
    <w:rsid w:val="0002652E"/>
    <w:rsid w:val="0004148E"/>
    <w:rsid w:val="00090772"/>
    <w:rsid w:val="000F64F7"/>
    <w:rsid w:val="000F7827"/>
    <w:rsid w:val="0010796E"/>
    <w:rsid w:val="00141ED2"/>
    <w:rsid w:val="00151689"/>
    <w:rsid w:val="00154D5C"/>
    <w:rsid w:val="0017110D"/>
    <w:rsid w:val="001E172D"/>
    <w:rsid w:val="002454AB"/>
    <w:rsid w:val="00273387"/>
    <w:rsid w:val="0028060F"/>
    <w:rsid w:val="00294DF3"/>
    <w:rsid w:val="00294FB1"/>
    <w:rsid w:val="0029747D"/>
    <w:rsid w:val="002D7E7C"/>
    <w:rsid w:val="003416BD"/>
    <w:rsid w:val="003578A1"/>
    <w:rsid w:val="003D2971"/>
    <w:rsid w:val="004153D3"/>
    <w:rsid w:val="00423294"/>
    <w:rsid w:val="00430000"/>
    <w:rsid w:val="004401FC"/>
    <w:rsid w:val="004461B2"/>
    <w:rsid w:val="00465C90"/>
    <w:rsid w:val="00496F28"/>
    <w:rsid w:val="00542EB5"/>
    <w:rsid w:val="00561662"/>
    <w:rsid w:val="005D38BB"/>
    <w:rsid w:val="006164CB"/>
    <w:rsid w:val="00650909"/>
    <w:rsid w:val="006611CC"/>
    <w:rsid w:val="00722637"/>
    <w:rsid w:val="00736278"/>
    <w:rsid w:val="007472E9"/>
    <w:rsid w:val="00765887"/>
    <w:rsid w:val="00781D9F"/>
    <w:rsid w:val="00783E8A"/>
    <w:rsid w:val="007F4A35"/>
    <w:rsid w:val="00800A93"/>
    <w:rsid w:val="00807482"/>
    <w:rsid w:val="00822C4A"/>
    <w:rsid w:val="00833E69"/>
    <w:rsid w:val="00842877"/>
    <w:rsid w:val="008540DE"/>
    <w:rsid w:val="008C3EAD"/>
    <w:rsid w:val="008E3A10"/>
    <w:rsid w:val="00904D57"/>
    <w:rsid w:val="00915126"/>
    <w:rsid w:val="00922B10"/>
    <w:rsid w:val="00993D3F"/>
    <w:rsid w:val="009A6A53"/>
    <w:rsid w:val="00A01EDA"/>
    <w:rsid w:val="00A44C55"/>
    <w:rsid w:val="00A561B0"/>
    <w:rsid w:val="00A75222"/>
    <w:rsid w:val="00AD58D6"/>
    <w:rsid w:val="00B55734"/>
    <w:rsid w:val="00B807F7"/>
    <w:rsid w:val="00BA1AA4"/>
    <w:rsid w:val="00BE2BDD"/>
    <w:rsid w:val="00C00CA6"/>
    <w:rsid w:val="00C060CF"/>
    <w:rsid w:val="00C26FA3"/>
    <w:rsid w:val="00C51FB5"/>
    <w:rsid w:val="00CA41C4"/>
    <w:rsid w:val="00CA5797"/>
    <w:rsid w:val="00D31B26"/>
    <w:rsid w:val="00D33E94"/>
    <w:rsid w:val="00D35D6D"/>
    <w:rsid w:val="00E02C12"/>
    <w:rsid w:val="00E235E4"/>
    <w:rsid w:val="00E23E25"/>
    <w:rsid w:val="00E56159"/>
    <w:rsid w:val="00E63228"/>
    <w:rsid w:val="00E752F7"/>
    <w:rsid w:val="00E934D0"/>
    <w:rsid w:val="00ED1D14"/>
    <w:rsid w:val="00EE6B09"/>
    <w:rsid w:val="00F03115"/>
    <w:rsid w:val="00F31796"/>
    <w:rsid w:val="00F31BE7"/>
    <w:rsid w:val="00F410E0"/>
    <w:rsid w:val="00F418E2"/>
    <w:rsid w:val="00F5085B"/>
    <w:rsid w:val="00F57349"/>
    <w:rsid w:val="00FA2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5734"/>
    <w:pPr>
      <w:keepNext/>
      <w:widowControl/>
      <w:numPr>
        <w:numId w:val="4"/>
      </w:numPr>
      <w:spacing w:before="240" w:after="60"/>
      <w:outlineLvl w:val="0"/>
    </w:pPr>
    <w:rPr>
      <w:rFonts w:cs="Arial"/>
      <w:b/>
      <w:bCs/>
      <w:color w:val="auto"/>
      <w:kern w:val="32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2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3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3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  <w:style w:type="character" w:customStyle="1" w:styleId="10">
    <w:name w:val="Заголовок 1 Знак"/>
    <w:basedOn w:val="a0"/>
    <w:link w:val="1"/>
    <w:rsid w:val="00B55734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8D6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5734"/>
    <w:pPr>
      <w:keepNext/>
      <w:widowControl/>
      <w:numPr>
        <w:numId w:val="4"/>
      </w:numPr>
      <w:spacing w:before="240" w:after="60"/>
      <w:outlineLvl w:val="0"/>
    </w:pPr>
    <w:rPr>
      <w:rFonts w:cs="Arial"/>
      <w:b/>
      <w:bCs/>
      <w:color w:val="auto"/>
      <w:kern w:val="32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AD58D6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AD58D6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rsid w:val="00AD58D6"/>
    <w:pPr>
      <w:ind w:left="720"/>
      <w:contextualSpacing/>
    </w:pPr>
    <w:rPr>
      <w:color w:val="auto"/>
      <w:lang w:val="x-none" w:eastAsia="x-none"/>
    </w:rPr>
  </w:style>
  <w:style w:type="character" w:customStyle="1" w:styleId="a4">
    <w:name w:val="Абзац списка Знак"/>
    <w:link w:val="a3"/>
    <w:locked/>
    <w:rsid w:val="00AD58D6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ConsPlusTitle">
    <w:name w:val="ConsPlusTitle"/>
    <w:link w:val="ConsPlusTitle1"/>
    <w:rsid w:val="00AD58D6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AD58D6"/>
    <w:rPr>
      <w:rFonts w:ascii="Times New Roman" w:eastAsia="Times New Roman" w:hAnsi="Times New Roman" w:cs="Times New Roman"/>
      <w:b/>
      <w:sz w:val="24"/>
      <w:lang w:eastAsia="ru-RU"/>
    </w:rPr>
  </w:style>
  <w:style w:type="table" w:styleId="a5">
    <w:name w:val="Table Grid"/>
    <w:basedOn w:val="a1"/>
    <w:uiPriority w:val="59"/>
    <w:rsid w:val="00AD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0">
    <w:name w:val="consplustitle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rmal0">
    <w:name w:val="consplusnormal"/>
    <w:basedOn w:val="a"/>
    <w:rsid w:val="00AD58D6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character" w:styleId="a7">
    <w:name w:val="Hyperlink"/>
    <w:basedOn w:val="a0"/>
    <w:unhideWhenUsed/>
    <w:rsid w:val="00AD58D6"/>
    <w:rPr>
      <w:color w:val="0000FF"/>
      <w:u w:val="single"/>
    </w:rPr>
  </w:style>
  <w:style w:type="character" w:customStyle="1" w:styleId="11">
    <w:name w:val="Гиперссылка1"/>
    <w:basedOn w:val="a0"/>
    <w:rsid w:val="00AD58D6"/>
  </w:style>
  <w:style w:type="paragraph" w:styleId="a8">
    <w:name w:val="No Spacing"/>
    <w:uiPriority w:val="1"/>
    <w:qFormat/>
    <w:rsid w:val="00AD58D6"/>
    <w:pPr>
      <w:spacing w:after="0" w:line="240" w:lineRule="auto"/>
    </w:pPr>
  </w:style>
  <w:style w:type="character" w:customStyle="1" w:styleId="fontstyle01">
    <w:name w:val="fontstyle01"/>
    <w:basedOn w:val="a0"/>
    <w:rsid w:val="00AD58D6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9">
    <w:name w:val="Balloon Text"/>
    <w:basedOn w:val="a"/>
    <w:link w:val="aa"/>
    <w:uiPriority w:val="99"/>
    <w:semiHidden/>
    <w:unhideWhenUsed/>
    <w:rsid w:val="00F0311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3115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ConsTitle">
    <w:name w:val="ConsTitle"/>
    <w:rsid w:val="00736278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736278"/>
    <w:pPr>
      <w:widowControl/>
      <w:ind w:firstLine="720"/>
      <w:jc w:val="both"/>
    </w:pPr>
    <w:rPr>
      <w:rFonts w:cs="Arial"/>
      <w:color w:val="auto"/>
      <w:sz w:val="26"/>
      <w:szCs w:val="26"/>
    </w:rPr>
  </w:style>
  <w:style w:type="paragraph" w:customStyle="1" w:styleId="12">
    <w:name w:val="Без интервала1"/>
    <w:rsid w:val="0073627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b">
    <w:name w:val="footnote text"/>
    <w:basedOn w:val="a"/>
    <w:link w:val="13"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c">
    <w:name w:val="Текст сноски Знак"/>
    <w:basedOn w:val="a0"/>
    <w:uiPriority w:val="99"/>
    <w:semiHidden/>
    <w:rsid w:val="00736278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customStyle="1" w:styleId="13">
    <w:name w:val="Текст сноски Знак1"/>
    <w:link w:val="ab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736278"/>
    <w:pPr>
      <w:widowControl/>
    </w:pPr>
    <w:rPr>
      <w:rFonts w:ascii="Times New Roman" w:hAnsi="Times New Roman"/>
      <w:color w:val="auto"/>
    </w:rPr>
  </w:style>
  <w:style w:type="character" w:customStyle="1" w:styleId="ae">
    <w:name w:val="Текст примечания Знак"/>
    <w:basedOn w:val="a0"/>
    <w:link w:val="ad"/>
    <w:uiPriority w:val="99"/>
    <w:rsid w:val="0073627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736278"/>
    <w:rPr>
      <w:vertAlign w:val="superscript"/>
    </w:rPr>
  </w:style>
  <w:style w:type="character" w:customStyle="1" w:styleId="10">
    <w:name w:val="Заголовок 1 Знак"/>
    <w:basedOn w:val="a0"/>
    <w:link w:val="1"/>
    <w:rsid w:val="00B55734"/>
    <w:rPr>
      <w:rFonts w:ascii="Arial" w:eastAsia="Times New Roman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6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064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4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34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7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6048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86338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06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065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017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0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61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669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8354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52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20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5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11</Pages>
  <Words>3582</Words>
  <Characters>20424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Оля</cp:lastModifiedBy>
  <cp:revision>2</cp:revision>
  <cp:lastPrinted>2023-10-02T02:44:00Z</cp:lastPrinted>
  <dcterms:created xsi:type="dcterms:W3CDTF">2022-02-24T04:23:00Z</dcterms:created>
  <dcterms:modified xsi:type="dcterms:W3CDTF">2023-11-27T05:01:00Z</dcterms:modified>
</cp:coreProperties>
</file>