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7F8" w:rsidRDefault="000517F8" w:rsidP="000517F8">
      <w:pPr>
        <w:pStyle w:val="a3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Информационный обзор обращений граждан,  поступивших   в администрацию Барлакского сельсовета Мошковского района Новосибирской области</w:t>
      </w:r>
    </w:p>
    <w:p w:rsidR="000517F8" w:rsidRDefault="000517F8" w:rsidP="000517F8">
      <w:pPr>
        <w:pStyle w:val="a3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за </w:t>
      </w: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март</w:t>
      </w: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2016 года</w:t>
      </w:r>
    </w:p>
    <w:p w:rsidR="000517F8" w:rsidRDefault="000517F8" w:rsidP="000517F8">
      <w:pPr>
        <w:pStyle w:val="a3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0517F8" w:rsidRDefault="000517F8" w:rsidP="000517F8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года в администрацию Барлакского сельсовета Мошковского района Новосибирской области обратилось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граждан, в том числе:</w:t>
      </w:r>
    </w:p>
    <w:p w:rsidR="000517F8" w:rsidRDefault="000517F8" w:rsidP="000517F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обращений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- 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письменно;</w:t>
      </w:r>
    </w:p>
    <w:p w:rsidR="000517F8" w:rsidRDefault="000517F8" w:rsidP="000517F8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по земельным вопросам –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человек;</w:t>
      </w:r>
    </w:p>
    <w:p w:rsidR="000517F8" w:rsidRDefault="000517F8" w:rsidP="000517F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1 житель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обратился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лично;</w:t>
      </w:r>
    </w:p>
    <w:p w:rsidR="000517F8" w:rsidRDefault="000517F8" w:rsidP="000517F8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-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услуги МАИС были предоставлены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28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гражданам.</w:t>
      </w:r>
    </w:p>
    <w:p w:rsidR="000517F8" w:rsidRDefault="000517F8" w:rsidP="000517F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всем письменным и устным обращениям к Главе Барлакского сельсовета даны ответы с соблюдением сроков исполнения.</w:t>
      </w:r>
    </w:p>
    <w:p w:rsidR="000517F8" w:rsidRDefault="000517F8" w:rsidP="000517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обращений граждан показал, что наиболее проблемными вопросами граждан за </w:t>
      </w:r>
      <w:r>
        <w:rPr>
          <w:rFonts w:ascii="Times New Roman" w:hAnsi="Times New Roman"/>
          <w:sz w:val="28"/>
          <w:szCs w:val="28"/>
        </w:rPr>
        <w:t>март</w:t>
      </w:r>
      <w:r>
        <w:rPr>
          <w:rFonts w:ascii="Times New Roman" w:hAnsi="Times New Roman"/>
          <w:sz w:val="28"/>
          <w:szCs w:val="28"/>
        </w:rPr>
        <w:t xml:space="preserve"> 2016 года стали вопросы:</w:t>
      </w:r>
    </w:p>
    <w:p w:rsidR="000517F8" w:rsidRDefault="000517F8" w:rsidP="000517F8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«Социальная сфера» - 0 % (в феврале – 5 %</w:t>
      </w:r>
      <w:proofErr w:type="gramStart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517F8" w:rsidRDefault="000517F8" w:rsidP="000517F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«Экономика» -  50 % (в феврале 2016 г. – 10 %);</w:t>
      </w:r>
    </w:p>
    <w:p w:rsidR="000517F8" w:rsidRDefault="000517F8" w:rsidP="000517F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«Оборона. Безопасность. Законность» - 10 % (в феврале 2016 г. – 1 %);</w:t>
      </w:r>
    </w:p>
    <w:p w:rsidR="000517F8" w:rsidRDefault="000517F8" w:rsidP="000517F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«Жилищно-коммунальное хозяйство» - 30 % (в феврале 2016 г. – 20 %).</w:t>
      </w:r>
    </w:p>
    <w:p w:rsidR="000517F8" w:rsidRDefault="000517F8" w:rsidP="000517F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Start w:id="0" w:name="_GoBack"/>
      <w:bookmarkEnd w:id="0"/>
    </w:p>
    <w:p w:rsidR="000517F8" w:rsidRPr="000517F8" w:rsidRDefault="000517F8" w:rsidP="000517F8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администрации Барлакского  сельсовета прилагают все усилия для организации решения проблем граждан, заявленных в обращениях, заявлениях, жалобах, по мере необходимости встречаются с гражданами с целью детального изучения проблемы, выяснения нарушений и принятии соответствующих мер. На основании выездов принимаются обоснованные решения по обращению гражданина и направляются письменные мотивированные ответы в  сроки, установленные законодательством РФ. </w:t>
      </w:r>
    </w:p>
    <w:p w:rsidR="000517F8" w:rsidRPr="007311B3" w:rsidRDefault="000517F8" w:rsidP="000517F8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lastRenderedPageBreak/>
        <w:t>Анализируя работу с обращениями граждан, администрация Барлакского сельсовета будет продолжать активнее применять разнообразные «некабинетные» формы работы с привлечением общественности (встречи с населением, сходы граждан, встречи в трудовых коллективах и др.), применять меры дисциплинарной ответственности за нарушение порядка рассмотрения обращений в каждом случае их выявления, для разъяснительной работы с населением совершенствовать аналитическую работу и шире использовать средства массовой информации.</w:t>
      </w:r>
      <w:proofErr w:type="gramEnd"/>
    </w:p>
    <w:p w:rsidR="00AE3EDC" w:rsidRDefault="00AE3EDC"/>
    <w:sectPr w:rsidR="00AE3EDC" w:rsidSect="000517F8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07B3"/>
    <w:rsid w:val="000517F8"/>
    <w:rsid w:val="001303E0"/>
    <w:rsid w:val="00AE3EDC"/>
    <w:rsid w:val="00D30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17F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51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7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7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517F8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51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17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мар.16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Социальная сфера</c:v>
                </c:pt>
                <c:pt idx="1">
                  <c:v>Экономика</c:v>
                </c:pt>
                <c:pt idx="2">
                  <c:v>Оборона…</c:v>
                </c:pt>
                <c:pt idx="3">
                  <c:v>ЖКХ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0</c:v>
                </c:pt>
                <c:pt idx="1">
                  <c:v>50</c:v>
                </c:pt>
                <c:pt idx="2">
                  <c:v>10</c:v>
                </c:pt>
                <c:pt idx="3">
                  <c:v>30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фев.16</c:v>
                </c:pt>
              </c:strCache>
            </c:strRef>
          </c:tx>
          <c:invertIfNegative val="0"/>
          <c:cat>
            <c:strRef>
              <c:f>Лист1!$A$2:$A$5</c:f>
              <c:strCache>
                <c:ptCount val="4"/>
                <c:pt idx="0">
                  <c:v>Социальная сфера</c:v>
                </c:pt>
                <c:pt idx="1">
                  <c:v>Экономика</c:v>
                </c:pt>
                <c:pt idx="2">
                  <c:v>Оборона…</c:v>
                </c:pt>
                <c:pt idx="3">
                  <c:v>ЖКХ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</c:v>
                </c:pt>
                <c:pt idx="1">
                  <c:v>10</c:v>
                </c:pt>
                <c:pt idx="2">
                  <c:v>1</c:v>
                </c:pt>
                <c:pt idx="3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cone"/>
        <c:axId val="67744896"/>
        <c:axId val="67746432"/>
        <c:axId val="0"/>
      </c:bar3DChart>
      <c:catAx>
        <c:axId val="67744896"/>
        <c:scaling>
          <c:orientation val="minMax"/>
        </c:scaling>
        <c:delete val="0"/>
        <c:axPos val="b"/>
        <c:majorTickMark val="out"/>
        <c:minorTickMark val="none"/>
        <c:tickLblPos val="nextTo"/>
        <c:crossAx val="67746432"/>
        <c:crosses val="autoZero"/>
        <c:auto val="1"/>
        <c:lblAlgn val="ctr"/>
        <c:lblOffset val="100"/>
        <c:noMultiLvlLbl val="0"/>
      </c:catAx>
      <c:valAx>
        <c:axId val="67746432"/>
        <c:scaling>
          <c:orientation val="minMax"/>
        </c:scaling>
        <c:delete val="1"/>
        <c:axPos val="l"/>
        <c:majorGridlines/>
        <c:numFmt formatCode="General" sourceLinked="1"/>
        <c:majorTickMark val="out"/>
        <c:minorTickMark val="none"/>
        <c:tickLblPos val="nextTo"/>
        <c:crossAx val="67744896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2016-04-06T04:05:00Z</dcterms:created>
  <dcterms:modified xsi:type="dcterms:W3CDTF">2016-04-06T04:28:00Z</dcterms:modified>
</cp:coreProperties>
</file>